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BD" w:rsidRPr="00F86403" w:rsidRDefault="001A73BD">
      <w:pPr>
        <w:spacing w:line="276" w:lineRule="auto"/>
        <w:jc w:val="right"/>
      </w:pPr>
    </w:p>
    <w:p w:rsidR="00096FB6" w:rsidRPr="00354542" w:rsidRDefault="00096FB6" w:rsidP="00096FB6">
      <w:pPr>
        <w:jc w:val="right"/>
      </w:pPr>
      <w:r w:rsidRPr="00354542">
        <w:t>APSTIPRINĀTS</w:t>
      </w:r>
    </w:p>
    <w:p w:rsidR="00096FB6" w:rsidRPr="00354542" w:rsidRDefault="00096FB6" w:rsidP="00096FB6">
      <w:pPr>
        <w:jc w:val="right"/>
      </w:pPr>
      <w:r w:rsidRPr="00354542">
        <w:t xml:space="preserve"> SIA “Rīgas 2. slimnīca” </w:t>
      </w:r>
    </w:p>
    <w:p w:rsidR="00096FB6" w:rsidRPr="00354542" w:rsidRDefault="00096FB6" w:rsidP="00096FB6">
      <w:pPr>
        <w:jc w:val="right"/>
      </w:pPr>
      <w:r w:rsidRPr="00354542">
        <w:t>Iepirkumu komisijas</w:t>
      </w:r>
    </w:p>
    <w:p w:rsidR="00096FB6" w:rsidRPr="00354542" w:rsidRDefault="00096FB6" w:rsidP="00096FB6">
      <w:pPr>
        <w:jc w:val="right"/>
      </w:pPr>
      <w:r w:rsidRPr="00354542">
        <w:t xml:space="preserve">2019.gada </w:t>
      </w:r>
      <w:r>
        <w:t>18</w:t>
      </w:r>
      <w:r w:rsidRPr="00354542">
        <w:t>.</w:t>
      </w:r>
      <w:r>
        <w:t>februāra</w:t>
      </w:r>
      <w:r w:rsidRPr="00354542">
        <w:t xml:space="preserve"> sēdē</w:t>
      </w:r>
    </w:p>
    <w:p w:rsidR="00096FB6" w:rsidRPr="00354542" w:rsidRDefault="00096FB6" w:rsidP="00096FB6">
      <w:pPr>
        <w:jc w:val="right"/>
      </w:pPr>
      <w:r w:rsidRPr="00354542">
        <w:t>(protokols Nr.1)</w:t>
      </w:r>
    </w:p>
    <w:p w:rsidR="001A73BD" w:rsidRPr="00F86403" w:rsidRDefault="001A73BD">
      <w:pPr>
        <w:spacing w:line="276" w:lineRule="auto"/>
        <w:jc w:val="center"/>
        <w:rPr>
          <w:rFonts w:ascii="Times New Roman Bold" w:hAnsi="Times New Roman Bold" w:cs="Times New Roman Bold"/>
          <w:b/>
          <w:bCs/>
          <w:caps/>
        </w:rPr>
      </w:pPr>
    </w:p>
    <w:p w:rsidR="001A73BD" w:rsidRPr="00F86403" w:rsidRDefault="001A73BD">
      <w:pPr>
        <w:spacing w:line="276" w:lineRule="auto"/>
        <w:jc w:val="center"/>
        <w:rPr>
          <w:rFonts w:ascii="Times New Roman Bold" w:hAnsi="Times New Roman Bold" w:cs="Times New Roman Bold"/>
          <w:b/>
          <w:bCs/>
          <w:caps/>
        </w:rPr>
      </w:pPr>
    </w:p>
    <w:p w:rsidR="001A73BD" w:rsidRPr="00F86403" w:rsidRDefault="001A73BD">
      <w:pPr>
        <w:spacing w:line="276" w:lineRule="auto"/>
        <w:jc w:val="center"/>
        <w:rPr>
          <w:rFonts w:ascii="Times New Roman Bold" w:hAnsi="Times New Roman Bold" w:cs="Times New Roman Bold"/>
          <w:b/>
          <w:bCs/>
          <w:caps/>
          <w:sz w:val="34"/>
        </w:rPr>
      </w:pPr>
    </w:p>
    <w:p w:rsidR="001A73BD" w:rsidRPr="00F86403" w:rsidRDefault="001A73BD">
      <w:pPr>
        <w:spacing w:line="276" w:lineRule="auto"/>
        <w:jc w:val="center"/>
        <w:rPr>
          <w:rFonts w:ascii="Times New Roman Bold" w:hAnsi="Times New Roman Bold" w:cs="Times New Roman Bold"/>
          <w:b/>
          <w:bCs/>
          <w:caps/>
          <w:sz w:val="34"/>
        </w:rPr>
      </w:pPr>
    </w:p>
    <w:p w:rsidR="001A73BD" w:rsidRPr="00F86403" w:rsidRDefault="001A73BD">
      <w:pPr>
        <w:spacing w:line="276" w:lineRule="auto"/>
        <w:jc w:val="center"/>
        <w:rPr>
          <w:rFonts w:ascii="Times New Roman Bold" w:hAnsi="Times New Roman Bold" w:cs="Times New Roman Bold"/>
          <w:b/>
          <w:bCs/>
          <w:caps/>
          <w:sz w:val="32"/>
        </w:rPr>
      </w:pPr>
    </w:p>
    <w:p w:rsidR="001A73BD" w:rsidRPr="00F86403" w:rsidRDefault="001A73BD">
      <w:pPr>
        <w:spacing w:line="276" w:lineRule="auto"/>
        <w:jc w:val="center"/>
        <w:rPr>
          <w:rFonts w:ascii="Times New Roman Bold" w:hAnsi="Times New Roman Bold" w:cs="Times New Roman Bold"/>
          <w:b/>
          <w:bCs/>
          <w:caps/>
          <w:sz w:val="32"/>
        </w:rPr>
      </w:pPr>
    </w:p>
    <w:p w:rsidR="001A73BD" w:rsidRPr="00F86403" w:rsidRDefault="00096FB6">
      <w:pPr>
        <w:spacing w:line="276" w:lineRule="auto"/>
        <w:jc w:val="center"/>
        <w:rPr>
          <w:rFonts w:ascii="Times New Roman Bold" w:hAnsi="Times New Roman Bold" w:cs="Times New Roman Bold"/>
          <w:b/>
          <w:bCs/>
          <w:caps/>
          <w:sz w:val="32"/>
        </w:rPr>
      </w:pPr>
      <w:r>
        <w:rPr>
          <w:rFonts w:ascii="Times New Roman Bold" w:hAnsi="Times New Roman Bold" w:cs="Times New Roman Bold"/>
          <w:b/>
          <w:bCs/>
          <w:caps/>
          <w:sz w:val="32"/>
        </w:rPr>
        <w:t>CENU APTAUJAS</w:t>
      </w:r>
    </w:p>
    <w:p w:rsidR="001A73BD" w:rsidRPr="00F86403" w:rsidRDefault="001A73BD">
      <w:pPr>
        <w:spacing w:line="276" w:lineRule="auto"/>
        <w:jc w:val="center"/>
        <w:rPr>
          <w:b/>
          <w:bCs/>
          <w:sz w:val="44"/>
        </w:rPr>
      </w:pPr>
    </w:p>
    <w:p w:rsidR="001A73BD" w:rsidRPr="00F86403" w:rsidRDefault="008232BC">
      <w:pPr>
        <w:spacing w:line="276" w:lineRule="auto"/>
        <w:jc w:val="center"/>
        <w:rPr>
          <w:b/>
          <w:bCs/>
          <w:sz w:val="36"/>
          <w:szCs w:val="36"/>
        </w:rPr>
      </w:pPr>
      <w:bookmarkStart w:id="0" w:name="OLE_LINK1"/>
      <w:bookmarkStart w:id="1" w:name="OLE_LINK2"/>
      <w:r w:rsidRPr="00F86403">
        <w:rPr>
          <w:b/>
          <w:bCs/>
          <w:sz w:val="36"/>
          <w:szCs w:val="36"/>
        </w:rPr>
        <w:t>“</w:t>
      </w:r>
      <w:r w:rsidR="00F86403">
        <w:rPr>
          <w:b/>
          <w:bCs/>
          <w:sz w:val="36"/>
          <w:szCs w:val="36"/>
        </w:rPr>
        <w:t>Medicīnisko ierīču tehniskā apkope</w:t>
      </w:r>
      <w:r w:rsidR="00D347C0" w:rsidRPr="00F86403">
        <w:rPr>
          <w:b/>
          <w:bCs/>
          <w:sz w:val="36"/>
          <w:szCs w:val="36"/>
        </w:rPr>
        <w:t xml:space="preserve"> un remonts</w:t>
      </w:r>
      <w:r w:rsidRPr="00F86403">
        <w:rPr>
          <w:b/>
          <w:bCs/>
          <w:sz w:val="36"/>
          <w:szCs w:val="36"/>
        </w:rPr>
        <w:t>”</w:t>
      </w:r>
    </w:p>
    <w:p w:rsidR="001A73BD" w:rsidRPr="00F86403" w:rsidRDefault="001A73BD">
      <w:pPr>
        <w:spacing w:line="276" w:lineRule="auto"/>
        <w:jc w:val="center"/>
        <w:rPr>
          <w:b/>
          <w:bCs/>
          <w:sz w:val="36"/>
          <w:szCs w:val="36"/>
        </w:rPr>
      </w:pPr>
    </w:p>
    <w:bookmarkEnd w:id="0"/>
    <w:bookmarkEnd w:id="1"/>
    <w:p w:rsidR="001A73BD" w:rsidRPr="00F86403" w:rsidRDefault="00096FB6">
      <w:pPr>
        <w:spacing w:line="276" w:lineRule="auto"/>
        <w:jc w:val="center"/>
        <w:rPr>
          <w:b/>
          <w:bCs/>
          <w:sz w:val="36"/>
          <w:szCs w:val="36"/>
        </w:rPr>
      </w:pPr>
      <w:r>
        <w:rPr>
          <w:b/>
          <w:bCs/>
          <w:color w:val="000000"/>
          <w:sz w:val="28"/>
          <w:szCs w:val="28"/>
        </w:rPr>
        <w:t>I</w:t>
      </w:r>
      <w:r w:rsidRPr="00354542">
        <w:rPr>
          <w:b/>
          <w:bCs/>
          <w:color w:val="000000"/>
          <w:sz w:val="28"/>
          <w:szCs w:val="28"/>
        </w:rPr>
        <w:t>dentifikācijas Nr.</w:t>
      </w:r>
      <w:r>
        <w:rPr>
          <w:b/>
          <w:bCs/>
          <w:color w:val="000000"/>
          <w:sz w:val="28"/>
          <w:szCs w:val="28"/>
        </w:rPr>
        <w:t>:</w:t>
      </w:r>
      <w:r w:rsidRPr="00354542">
        <w:rPr>
          <w:b/>
          <w:bCs/>
          <w:color w:val="000000"/>
          <w:sz w:val="28"/>
          <w:szCs w:val="28"/>
        </w:rPr>
        <w:t xml:space="preserve"> </w:t>
      </w:r>
      <w:r w:rsidRPr="00354542">
        <w:rPr>
          <w:b/>
          <w:bCs/>
          <w:sz w:val="28"/>
          <w:szCs w:val="28"/>
        </w:rPr>
        <w:t>Rīgas 2.slimnīca 2019/</w:t>
      </w:r>
      <w:r>
        <w:rPr>
          <w:b/>
          <w:bCs/>
          <w:sz w:val="28"/>
          <w:szCs w:val="28"/>
        </w:rPr>
        <w:t>6</w:t>
      </w:r>
    </w:p>
    <w:p w:rsidR="001A73BD" w:rsidRPr="00F86403" w:rsidRDefault="001A73BD">
      <w:pPr>
        <w:spacing w:line="276" w:lineRule="auto"/>
        <w:jc w:val="center"/>
        <w:rPr>
          <w:rFonts w:ascii="Times New Roman Bold" w:hAnsi="Times New Roman Bold" w:cs="Times New Roman Bold"/>
          <w:b/>
          <w:bCs/>
          <w:caps/>
          <w:sz w:val="36"/>
          <w:szCs w:val="36"/>
        </w:rPr>
      </w:pPr>
    </w:p>
    <w:p w:rsidR="001A73BD" w:rsidRPr="00F86403" w:rsidRDefault="008232BC">
      <w:pPr>
        <w:spacing w:line="276" w:lineRule="auto"/>
        <w:jc w:val="center"/>
        <w:rPr>
          <w:rFonts w:ascii="Times New Roman Bold" w:hAnsi="Times New Roman Bold" w:cs="Times New Roman Bold"/>
          <w:b/>
          <w:bCs/>
          <w:caps/>
          <w:sz w:val="36"/>
          <w:szCs w:val="36"/>
        </w:rPr>
      </w:pPr>
      <w:r w:rsidRPr="00F86403">
        <w:rPr>
          <w:rFonts w:ascii="Times New Roman Bold" w:hAnsi="Times New Roman Bold" w:cs="Times New Roman Bold"/>
          <w:b/>
          <w:bCs/>
          <w:caps/>
          <w:sz w:val="36"/>
          <w:szCs w:val="36"/>
        </w:rPr>
        <w:t>Nolikums</w:t>
      </w:r>
    </w:p>
    <w:p w:rsidR="001A73BD" w:rsidRPr="00F86403" w:rsidRDefault="001A73BD">
      <w:pPr>
        <w:spacing w:line="276" w:lineRule="auto"/>
        <w:jc w:val="center"/>
        <w:rPr>
          <w:b/>
          <w:bCs/>
          <w:sz w:val="44"/>
        </w:rPr>
      </w:pPr>
    </w:p>
    <w:p w:rsidR="001A73BD" w:rsidRPr="00F86403" w:rsidRDefault="001A73BD">
      <w:pPr>
        <w:spacing w:line="276" w:lineRule="auto"/>
        <w:jc w:val="center"/>
        <w:rPr>
          <w:b/>
          <w:bCs/>
        </w:rPr>
      </w:pPr>
    </w:p>
    <w:p w:rsidR="001A73BD" w:rsidRPr="00F86403" w:rsidRDefault="001A73BD">
      <w:pPr>
        <w:spacing w:line="276" w:lineRule="auto"/>
        <w:jc w:val="center"/>
        <w:rPr>
          <w:b/>
          <w:bCs/>
        </w:rPr>
      </w:pPr>
    </w:p>
    <w:p w:rsidR="001A73BD" w:rsidRPr="00F86403" w:rsidRDefault="001A73BD">
      <w:pPr>
        <w:spacing w:line="276" w:lineRule="auto"/>
        <w:jc w:val="center"/>
        <w:rPr>
          <w:b/>
          <w:bCs/>
        </w:rP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1A73BD">
      <w:pPr>
        <w:spacing w:line="276" w:lineRule="auto"/>
        <w:jc w:val="center"/>
      </w:pPr>
    </w:p>
    <w:p w:rsidR="001A73BD" w:rsidRPr="00F86403" w:rsidRDefault="008232BC">
      <w:pPr>
        <w:spacing w:line="276" w:lineRule="auto"/>
        <w:jc w:val="center"/>
      </w:pPr>
      <w:r w:rsidRPr="00F86403">
        <w:t>Rīga,</w:t>
      </w:r>
      <w:r w:rsidR="00CE4269" w:rsidRPr="00F86403">
        <w:t xml:space="preserve"> 201</w:t>
      </w:r>
      <w:r w:rsidR="00E347D9">
        <w:t>9</w:t>
      </w:r>
    </w:p>
    <w:p w:rsidR="00680FAA" w:rsidRDefault="00680FAA">
      <w:pPr>
        <w:spacing w:line="276" w:lineRule="auto"/>
        <w:jc w:val="center"/>
        <w:rPr>
          <w:b/>
          <w:bCs/>
        </w:rPr>
      </w:pPr>
    </w:p>
    <w:p w:rsidR="001A73BD" w:rsidRPr="00F86403" w:rsidRDefault="008232BC">
      <w:pPr>
        <w:spacing w:line="276" w:lineRule="auto"/>
        <w:jc w:val="center"/>
        <w:rPr>
          <w:b/>
          <w:bCs/>
        </w:rPr>
      </w:pPr>
      <w:r w:rsidRPr="00F86403">
        <w:rPr>
          <w:b/>
          <w:bCs/>
        </w:rPr>
        <w:lastRenderedPageBreak/>
        <w:t>INSTRUKCIJA PRETENDENTIEM</w:t>
      </w:r>
    </w:p>
    <w:p w:rsidR="001A73BD" w:rsidRPr="00F86403" w:rsidRDefault="001A73BD">
      <w:pPr>
        <w:spacing w:line="276" w:lineRule="auto"/>
        <w:jc w:val="center"/>
        <w:rPr>
          <w:b/>
          <w:bCs/>
        </w:rPr>
      </w:pPr>
    </w:p>
    <w:p w:rsidR="001A73BD" w:rsidRPr="00F86403" w:rsidRDefault="00096FB6">
      <w:pPr>
        <w:pStyle w:val="Heading2"/>
        <w:keepNext w:val="0"/>
        <w:widowControl w:val="0"/>
        <w:numPr>
          <w:ilvl w:val="0"/>
          <w:numId w:val="1"/>
        </w:numPr>
        <w:autoSpaceDE w:val="0"/>
        <w:spacing w:before="0" w:after="0" w:line="276" w:lineRule="auto"/>
        <w:ind w:left="567" w:hanging="567"/>
        <w:jc w:val="both"/>
        <w:rPr>
          <w:rFonts w:ascii="Times New Roman" w:hAnsi="Times New Roman"/>
          <w:i w:val="0"/>
          <w:iCs w:val="0"/>
          <w:sz w:val="24"/>
          <w:szCs w:val="24"/>
          <w:lang w:val="lv-LV"/>
        </w:rPr>
      </w:pPr>
      <w:r>
        <w:rPr>
          <w:rFonts w:ascii="Times New Roman" w:hAnsi="Times New Roman"/>
          <w:i w:val="0"/>
          <w:iCs w:val="0"/>
          <w:sz w:val="24"/>
          <w:szCs w:val="24"/>
          <w:lang w:val="lv-LV"/>
        </w:rPr>
        <w:t>Cenu aptaujas</w:t>
      </w:r>
      <w:r w:rsidR="008232BC" w:rsidRPr="00F86403">
        <w:rPr>
          <w:rFonts w:ascii="Times New Roman" w:hAnsi="Times New Roman"/>
          <w:i w:val="0"/>
          <w:iCs w:val="0"/>
          <w:sz w:val="24"/>
          <w:szCs w:val="24"/>
          <w:lang w:val="lv-LV"/>
        </w:rPr>
        <w:t xml:space="preserve"> identifikācijas numurs, procedūra, pasūtītājs un tā rekvizīti: </w:t>
      </w:r>
    </w:p>
    <w:p w:rsidR="001A73BD" w:rsidRPr="00F86403" w:rsidRDefault="00096FB6">
      <w:pPr>
        <w:pStyle w:val="ListParagraph"/>
        <w:numPr>
          <w:ilvl w:val="1"/>
          <w:numId w:val="1"/>
        </w:numPr>
        <w:spacing w:after="0" w:line="276" w:lineRule="auto"/>
        <w:ind w:left="567" w:hanging="567"/>
        <w:rPr>
          <w:lang w:val="lv-LV"/>
        </w:rPr>
      </w:pPr>
      <w:r>
        <w:rPr>
          <w:szCs w:val="24"/>
          <w:lang w:val="lv-LV"/>
        </w:rPr>
        <w:t>Cenu aptaujas</w:t>
      </w:r>
      <w:r w:rsidR="008232BC" w:rsidRPr="00F86403">
        <w:rPr>
          <w:szCs w:val="24"/>
          <w:lang w:val="lv-LV"/>
        </w:rPr>
        <w:t xml:space="preserve"> identifikācijas numurs: </w:t>
      </w:r>
      <w:r w:rsidRPr="00096FB6">
        <w:rPr>
          <w:b/>
          <w:bCs/>
        </w:rPr>
        <w:t>Rīgas 2.slimnīca 2019/6</w:t>
      </w:r>
    </w:p>
    <w:p w:rsidR="001A73BD" w:rsidRPr="00F86403" w:rsidRDefault="008232BC">
      <w:pPr>
        <w:pStyle w:val="ListParagraph"/>
        <w:numPr>
          <w:ilvl w:val="1"/>
          <w:numId w:val="1"/>
        </w:numPr>
        <w:spacing w:after="0" w:line="276" w:lineRule="auto"/>
        <w:ind w:left="567" w:hanging="567"/>
        <w:rPr>
          <w:lang w:val="lv-LV"/>
        </w:rPr>
      </w:pPr>
      <w:r w:rsidRPr="00F86403">
        <w:rPr>
          <w:szCs w:val="24"/>
          <w:lang w:val="lv-LV"/>
        </w:rPr>
        <w:t>P</w:t>
      </w:r>
      <w:r w:rsidR="00F86403" w:rsidRPr="00F86403">
        <w:rPr>
          <w:szCs w:val="24"/>
          <w:lang w:val="lv-LV"/>
        </w:rPr>
        <w:t xml:space="preserve">asūtītājs un tā rekvizīti: </w:t>
      </w:r>
      <w:r w:rsidR="00E347D9" w:rsidRPr="00E347D9">
        <w:rPr>
          <w:b/>
          <w:bCs/>
          <w:szCs w:val="24"/>
          <w:lang w:val="lv-LV"/>
        </w:rPr>
        <w:t xml:space="preserve">SIA „Rīgas 2.slimnīca”, </w:t>
      </w:r>
      <w:r w:rsidR="00E347D9" w:rsidRPr="00E347D9">
        <w:rPr>
          <w:bCs/>
          <w:szCs w:val="24"/>
          <w:lang w:val="lv-LV"/>
        </w:rPr>
        <w:t>r</w:t>
      </w:r>
      <w:r w:rsidR="00E347D9" w:rsidRPr="00E347D9">
        <w:rPr>
          <w:szCs w:val="24"/>
          <w:lang w:val="lv-LV"/>
        </w:rPr>
        <w:t xml:space="preserve">eģistrācijas Nr.40003184960, juridiskā adrese: Ģimnastikas ielā 1, Rīgā LV-1004, (turpmāk – </w:t>
      </w:r>
      <w:r w:rsidR="00E347D9" w:rsidRPr="00E347D9">
        <w:rPr>
          <w:b/>
          <w:bCs/>
          <w:i/>
          <w:iCs/>
          <w:szCs w:val="24"/>
          <w:lang w:val="lv-LV"/>
        </w:rPr>
        <w:t>Pasūtītājs</w:t>
      </w:r>
      <w:r w:rsidR="00E347D9">
        <w:rPr>
          <w:szCs w:val="24"/>
          <w:lang w:val="lv-LV"/>
        </w:rPr>
        <w:t>).</w:t>
      </w:r>
    </w:p>
    <w:p w:rsidR="001A73BD" w:rsidRPr="00F86403" w:rsidRDefault="008232BC" w:rsidP="00096FB6">
      <w:pPr>
        <w:jc w:val="both"/>
      </w:pPr>
      <w:r w:rsidRPr="00F86403">
        <w:t>Kontaktpersona, kura pilnvarota sniegt organizatoriska rakstura infor</w:t>
      </w:r>
      <w:r w:rsidR="00096FB6">
        <w:t xml:space="preserve">māciju par iepirkuma procedūru: </w:t>
      </w:r>
      <w:r w:rsidR="00096FB6" w:rsidRPr="00354542">
        <w:rPr>
          <w:bCs/>
        </w:rPr>
        <w:t>Jurists Āris Augstkalns, tālrunis +371 67607262</w:t>
      </w:r>
      <w:r w:rsidR="00096FB6" w:rsidRPr="00354542">
        <w:t xml:space="preserve">, e-pasts: </w:t>
      </w:r>
      <w:hyperlink r:id="rId7" w:history="1">
        <w:r w:rsidR="00096FB6" w:rsidRPr="00354542">
          <w:rPr>
            <w:rStyle w:val="Hyperlink"/>
          </w:rPr>
          <w:t>aris.augstkalns@slimnica.lv</w:t>
        </w:r>
      </w:hyperlink>
      <w:r w:rsidR="00096FB6">
        <w:t>.</w:t>
      </w:r>
    </w:p>
    <w:p w:rsidR="001A73BD" w:rsidRPr="00F86403" w:rsidRDefault="008232BC" w:rsidP="00096FB6">
      <w:pPr>
        <w:pStyle w:val="ListParagraph"/>
        <w:spacing w:after="0" w:line="276" w:lineRule="auto"/>
        <w:ind w:left="0"/>
        <w:rPr>
          <w:lang w:val="lv-LV"/>
        </w:rPr>
      </w:pPr>
      <w:r w:rsidRPr="00F86403">
        <w:rPr>
          <w:szCs w:val="24"/>
          <w:lang w:val="lv-LV"/>
        </w:rPr>
        <w:t xml:space="preserve">Kontaktpersona, kura pilnvarota sniegt informāciju par tehnisko specifikāciju: </w:t>
      </w:r>
      <w:r w:rsidR="001C78F9">
        <w:rPr>
          <w:szCs w:val="24"/>
          <w:lang w:val="lv-LV"/>
        </w:rPr>
        <w:t>M</w:t>
      </w:r>
      <w:r w:rsidR="00E347D9">
        <w:rPr>
          <w:szCs w:val="24"/>
          <w:lang w:val="lv-LV"/>
        </w:rPr>
        <w:t>edicīnas iekārtu inženieris Edgars Čimbars</w:t>
      </w:r>
      <w:r w:rsidR="006908F5" w:rsidRPr="00F86403">
        <w:rPr>
          <w:szCs w:val="24"/>
          <w:lang w:val="lv-LV"/>
        </w:rPr>
        <w:t xml:space="preserve">, mob. </w:t>
      </w:r>
      <w:r w:rsidR="00E347D9">
        <w:rPr>
          <w:lang w:val="lv-LV"/>
        </w:rPr>
        <w:t>20377685</w:t>
      </w:r>
      <w:r w:rsidR="006908F5" w:rsidRPr="00F86403">
        <w:rPr>
          <w:szCs w:val="24"/>
          <w:lang w:val="lv-LV"/>
        </w:rPr>
        <w:t xml:space="preserve">, e-pasts: </w:t>
      </w:r>
      <w:hyperlink r:id="rId8" w:history="1">
        <w:r w:rsidR="001C78F9" w:rsidRPr="00821884">
          <w:rPr>
            <w:rStyle w:val="Hyperlink"/>
            <w:szCs w:val="24"/>
            <w:lang w:val="lv-LV"/>
          </w:rPr>
          <w:t>e.chimbars@gmail.com</w:t>
        </w:r>
      </w:hyperlink>
      <w:r w:rsidR="006908F5" w:rsidRPr="00F86403">
        <w:rPr>
          <w:szCs w:val="24"/>
          <w:lang w:val="lv-LV"/>
        </w:rPr>
        <w:t>.</w:t>
      </w:r>
    </w:p>
    <w:p w:rsidR="001A73BD" w:rsidRPr="00F86403" w:rsidRDefault="001A73BD">
      <w:pPr>
        <w:pStyle w:val="ListParagraph"/>
        <w:spacing w:after="0" w:line="276" w:lineRule="auto"/>
        <w:ind w:left="567"/>
        <w:rPr>
          <w:szCs w:val="24"/>
          <w:lang w:val="lv-LV"/>
        </w:rPr>
      </w:pPr>
    </w:p>
    <w:p w:rsidR="005F2154" w:rsidRPr="00F86403" w:rsidRDefault="008232BC" w:rsidP="005F2154">
      <w:pPr>
        <w:pStyle w:val="BodyText"/>
        <w:widowControl w:val="0"/>
        <w:numPr>
          <w:ilvl w:val="0"/>
          <w:numId w:val="1"/>
        </w:numPr>
        <w:autoSpaceDE w:val="0"/>
        <w:spacing w:line="276" w:lineRule="auto"/>
        <w:ind w:left="567" w:hanging="567"/>
        <w:jc w:val="both"/>
      </w:pPr>
      <w:r w:rsidRPr="00F86403">
        <w:t>Pretendents</w:t>
      </w:r>
    </w:p>
    <w:p w:rsidR="001A73BD" w:rsidRPr="00F86403" w:rsidRDefault="008232BC" w:rsidP="005F2154">
      <w:pPr>
        <w:pStyle w:val="BodyText"/>
        <w:widowControl w:val="0"/>
        <w:numPr>
          <w:ilvl w:val="1"/>
          <w:numId w:val="1"/>
        </w:numPr>
        <w:autoSpaceDE w:val="0"/>
        <w:spacing w:line="276" w:lineRule="auto"/>
        <w:ind w:left="567" w:hanging="567"/>
        <w:jc w:val="both"/>
        <w:rPr>
          <w:b w:val="0"/>
        </w:rPr>
      </w:pPr>
      <w:r w:rsidRPr="00F86403">
        <w:rPr>
          <w:b w:val="0"/>
        </w:rPr>
        <w:t>Pretendents ir normatīvajos aktos noteiktajā kārtībā reģistrēta persona vai šādu personu apvienība, kas iesniegusi pi</w:t>
      </w:r>
      <w:r w:rsidR="00F86403" w:rsidRPr="00F86403">
        <w:rPr>
          <w:b w:val="0"/>
        </w:rPr>
        <w:t xml:space="preserve">edāvājumu saskaņā ar </w:t>
      </w:r>
      <w:r w:rsidR="00096FB6">
        <w:rPr>
          <w:b w:val="0"/>
        </w:rPr>
        <w:t>c</w:t>
      </w:r>
      <w:r w:rsidR="00096FB6" w:rsidRPr="00096FB6">
        <w:rPr>
          <w:b w:val="0"/>
        </w:rPr>
        <w:t>enu aptaujas</w:t>
      </w:r>
      <w:r w:rsidR="00F86403" w:rsidRPr="00F86403">
        <w:rPr>
          <w:b w:val="0"/>
        </w:rPr>
        <w:t xml:space="preserve"> “</w:t>
      </w:r>
      <w:r w:rsidR="00F86403">
        <w:rPr>
          <w:b w:val="0"/>
        </w:rPr>
        <w:t>Medicīnisko ierīču tehniskā apkope un remonts</w:t>
      </w:r>
      <w:r w:rsidR="00096FB6">
        <w:rPr>
          <w:b w:val="0"/>
          <w:caps/>
        </w:rPr>
        <w:t xml:space="preserve">” </w:t>
      </w:r>
      <w:r w:rsidRPr="00F86403">
        <w:rPr>
          <w:b w:val="0"/>
        </w:rPr>
        <w:t>nolikumā (turpmāk – nolikums) norādītajām Pasūtītāja prasībām.</w:t>
      </w:r>
    </w:p>
    <w:p w:rsidR="001A73BD" w:rsidRPr="00F86403" w:rsidRDefault="008232BC">
      <w:pPr>
        <w:pStyle w:val="BodyText"/>
        <w:numPr>
          <w:ilvl w:val="1"/>
          <w:numId w:val="1"/>
        </w:numPr>
        <w:spacing w:line="276" w:lineRule="auto"/>
        <w:ind w:left="567" w:hanging="567"/>
        <w:jc w:val="both"/>
      </w:pPr>
      <w:r w:rsidRPr="00F86403">
        <w:rPr>
          <w:b w:val="0"/>
        </w:rPr>
        <w:t>Pretendentam pilnībā jāsedz piedāvājuma sagatavošanas un iesniegšanas izmaksas. Pasūtītājs neuzņemas nekādas saistības par šīm izmaksām neatkarīgi no iepirkuma rezultāta.</w:t>
      </w:r>
    </w:p>
    <w:p w:rsidR="001A73BD" w:rsidRPr="00F86403" w:rsidRDefault="001A73BD">
      <w:pPr>
        <w:pStyle w:val="BodyText"/>
        <w:spacing w:line="276" w:lineRule="auto"/>
        <w:ind w:left="1134"/>
        <w:jc w:val="both"/>
        <w:rPr>
          <w:b w:val="0"/>
        </w:rPr>
      </w:pPr>
    </w:p>
    <w:p w:rsidR="001A73BD" w:rsidRPr="00F86403" w:rsidRDefault="008232BC">
      <w:pPr>
        <w:pStyle w:val="BodyText"/>
        <w:numPr>
          <w:ilvl w:val="0"/>
          <w:numId w:val="1"/>
        </w:numPr>
        <w:spacing w:line="276" w:lineRule="auto"/>
        <w:jc w:val="both"/>
      </w:pPr>
      <w:r w:rsidRPr="00F86403">
        <w:t>Iepirkuma priekšmets</w:t>
      </w:r>
    </w:p>
    <w:p w:rsidR="005012AF" w:rsidRPr="00F86403" w:rsidRDefault="00D347C0" w:rsidP="005012AF">
      <w:pPr>
        <w:numPr>
          <w:ilvl w:val="1"/>
          <w:numId w:val="1"/>
        </w:numPr>
        <w:spacing w:line="276" w:lineRule="auto"/>
        <w:ind w:left="567" w:hanging="573"/>
        <w:jc w:val="both"/>
      </w:pPr>
      <w:r w:rsidRPr="00F86403">
        <w:t>Medicīnas iekārtu tehniskā apkalpošana un remonts</w:t>
      </w:r>
      <w:r w:rsidR="008232BC" w:rsidRPr="00F86403">
        <w:t xml:space="preserve"> saskaņā ar Tehnisko specifikāciju.</w:t>
      </w:r>
      <w:r w:rsidR="008232BC" w:rsidRPr="00F86403">
        <w:rPr>
          <w:bCs/>
        </w:rPr>
        <w:t xml:space="preserve"> </w:t>
      </w:r>
    </w:p>
    <w:p w:rsidR="00D347C0" w:rsidRPr="00F86403" w:rsidRDefault="008232BC" w:rsidP="00F40287">
      <w:pPr>
        <w:numPr>
          <w:ilvl w:val="1"/>
          <w:numId w:val="1"/>
        </w:numPr>
        <w:spacing w:line="276" w:lineRule="auto"/>
        <w:ind w:left="567" w:hanging="573"/>
        <w:jc w:val="both"/>
      </w:pPr>
      <w:r w:rsidRPr="001C78F9">
        <w:t xml:space="preserve">CPV kods: </w:t>
      </w:r>
      <w:r w:rsidR="00D347C0" w:rsidRPr="001C78F9">
        <w:t>50421000-2</w:t>
      </w:r>
      <w:r w:rsidR="00D347C0" w:rsidRPr="00F86403">
        <w:t xml:space="preserve">. Medicīnisko </w:t>
      </w:r>
      <w:r w:rsidR="00F86403">
        <w:t>ierīču</w:t>
      </w:r>
      <w:r w:rsidR="00D347C0" w:rsidRPr="00F86403">
        <w:t xml:space="preserve"> remonta un tehniskās apkopes pakalpojumi.</w:t>
      </w:r>
    </w:p>
    <w:p w:rsidR="005012AF" w:rsidRPr="00F86403" w:rsidRDefault="001C78F9" w:rsidP="00F40287">
      <w:pPr>
        <w:numPr>
          <w:ilvl w:val="1"/>
          <w:numId w:val="1"/>
        </w:numPr>
        <w:spacing w:line="276" w:lineRule="auto"/>
        <w:ind w:left="567" w:hanging="573"/>
        <w:jc w:val="both"/>
      </w:pPr>
      <w:r>
        <w:t>Cenu aptauja</w:t>
      </w:r>
      <w:r w:rsidR="008232BC" w:rsidRPr="00F86403">
        <w:t xml:space="preserve"> </w:t>
      </w:r>
      <w:r w:rsidR="005012AF" w:rsidRPr="00F86403">
        <w:t>ir</w:t>
      </w:r>
      <w:r w:rsidR="008232BC" w:rsidRPr="00F86403">
        <w:t xml:space="preserve"> sadalīt</w:t>
      </w:r>
      <w:r>
        <w:t>a</w:t>
      </w:r>
      <w:r w:rsidR="008232BC" w:rsidRPr="00F86403">
        <w:t xml:space="preserve"> </w:t>
      </w:r>
      <w:r w:rsidR="00E347D9">
        <w:t>5</w:t>
      </w:r>
      <w:r w:rsidR="005012AF" w:rsidRPr="00F86403">
        <w:t xml:space="preserve"> </w:t>
      </w:r>
      <w:r w:rsidR="008232BC" w:rsidRPr="00F86403">
        <w:t>daļās.</w:t>
      </w:r>
      <w:r w:rsidR="006E79F0" w:rsidRPr="00F86403">
        <w:t xml:space="preserve"> </w:t>
      </w:r>
    </w:p>
    <w:p w:rsidR="00D347C0" w:rsidRPr="00F86403" w:rsidRDefault="005012AF" w:rsidP="00D347C0">
      <w:pPr>
        <w:numPr>
          <w:ilvl w:val="1"/>
          <w:numId w:val="1"/>
        </w:numPr>
        <w:spacing w:line="276" w:lineRule="auto"/>
        <w:ind w:left="567" w:hanging="573"/>
        <w:jc w:val="both"/>
      </w:pPr>
      <w:r w:rsidRPr="00F86403">
        <w:t>Pretendenti var iesniegt piedāvājumu par vienu, vairākām vai visām daļām.</w:t>
      </w:r>
      <w:r w:rsidR="00D347C0" w:rsidRPr="00F86403">
        <w:t xml:space="preserve"> </w:t>
      </w:r>
      <w:r w:rsidR="00D347C0" w:rsidRPr="00F86403">
        <w:rPr>
          <w:color w:val="000000"/>
          <w:spacing w:val="1"/>
        </w:rPr>
        <w:t>Piedāvājums ir iesniedzams par visu attiecīgas daļas apjomu</w:t>
      </w:r>
      <w:r w:rsidR="00FA28F8" w:rsidRPr="00F86403">
        <w:rPr>
          <w:color w:val="000000"/>
          <w:spacing w:val="1"/>
        </w:rPr>
        <w:t xml:space="preserve">. </w:t>
      </w:r>
    </w:p>
    <w:p w:rsidR="00D347C0" w:rsidRPr="00F86403" w:rsidRDefault="008232BC" w:rsidP="00D347C0">
      <w:pPr>
        <w:numPr>
          <w:ilvl w:val="1"/>
          <w:numId w:val="1"/>
        </w:numPr>
        <w:spacing w:line="276" w:lineRule="auto"/>
        <w:ind w:left="567" w:hanging="573"/>
        <w:jc w:val="both"/>
      </w:pPr>
      <w:r w:rsidRPr="00F86403">
        <w:t xml:space="preserve">Pretendents nevar iesniegt piedāvājuma variantus. </w:t>
      </w:r>
    </w:p>
    <w:p w:rsidR="00BF3552" w:rsidRDefault="00D347C0" w:rsidP="00E347D9">
      <w:pPr>
        <w:numPr>
          <w:ilvl w:val="1"/>
          <w:numId w:val="1"/>
        </w:numPr>
        <w:spacing w:line="276" w:lineRule="auto"/>
        <w:ind w:left="567" w:hanging="573"/>
        <w:jc w:val="both"/>
      </w:pPr>
      <w:r w:rsidRPr="00F86403">
        <w:t>Pakalpo</w:t>
      </w:r>
      <w:r w:rsidR="00E347D9">
        <w:t xml:space="preserve">juma sniegšanas vietas ir </w:t>
      </w:r>
      <w:r w:rsidR="00E347D9">
        <w:rPr>
          <w:b/>
          <w:bCs/>
        </w:rPr>
        <w:t>Rīgas 2.slimnīca</w:t>
      </w:r>
      <w:r w:rsidR="00E347D9" w:rsidRPr="00E347D9">
        <w:rPr>
          <w:b/>
          <w:bCs/>
        </w:rPr>
        <w:t xml:space="preserve">, </w:t>
      </w:r>
      <w:r w:rsidR="00E347D9" w:rsidRPr="00E347D9">
        <w:t>Ģimnastikas ielā 1, Rīgā LV-1004</w:t>
      </w:r>
    </w:p>
    <w:p w:rsidR="00E347D9" w:rsidRPr="00E347D9" w:rsidRDefault="00E347D9" w:rsidP="00E347D9">
      <w:pPr>
        <w:spacing w:line="276" w:lineRule="auto"/>
        <w:ind w:left="567"/>
        <w:jc w:val="both"/>
      </w:pPr>
    </w:p>
    <w:p w:rsidR="001A73BD" w:rsidRPr="00F86403" w:rsidRDefault="008232BC">
      <w:pPr>
        <w:numPr>
          <w:ilvl w:val="0"/>
          <w:numId w:val="1"/>
        </w:numPr>
        <w:tabs>
          <w:tab w:val="left" w:pos="360"/>
        </w:tabs>
        <w:spacing w:line="276" w:lineRule="auto"/>
        <w:ind w:left="567" w:hanging="567"/>
        <w:jc w:val="both"/>
        <w:rPr>
          <w:b/>
          <w:bCs/>
        </w:rPr>
      </w:pPr>
      <w:r w:rsidRPr="00F86403">
        <w:rPr>
          <w:b/>
          <w:bCs/>
        </w:rPr>
        <w:t>Piedāvājuma iesniegšanas laiks un vieta</w:t>
      </w:r>
    </w:p>
    <w:p w:rsidR="001A73BD" w:rsidRPr="00F86403" w:rsidRDefault="008232BC" w:rsidP="00AF0C4F">
      <w:pPr>
        <w:pStyle w:val="ListParagraph"/>
        <w:numPr>
          <w:ilvl w:val="1"/>
          <w:numId w:val="1"/>
        </w:numPr>
        <w:tabs>
          <w:tab w:val="left" w:pos="-14601"/>
        </w:tabs>
        <w:spacing w:after="0" w:line="276" w:lineRule="auto"/>
        <w:ind w:left="567" w:hanging="567"/>
        <w:rPr>
          <w:lang w:val="lv-LV"/>
        </w:rPr>
      </w:pPr>
      <w:r w:rsidRPr="00F86403">
        <w:rPr>
          <w:szCs w:val="24"/>
          <w:lang w:val="lv-LV"/>
        </w:rPr>
        <w:t xml:space="preserve">Pretendenti piedāvājumus var iesniegt līdz </w:t>
      </w:r>
      <w:r w:rsidR="005012AF" w:rsidRPr="00F86403">
        <w:rPr>
          <w:b/>
          <w:bCs/>
          <w:szCs w:val="24"/>
          <w:lang w:val="lv-LV"/>
        </w:rPr>
        <w:t>201</w:t>
      </w:r>
      <w:r w:rsidR="00E347D9">
        <w:rPr>
          <w:b/>
          <w:bCs/>
          <w:szCs w:val="24"/>
          <w:lang w:val="lv-LV"/>
        </w:rPr>
        <w:t xml:space="preserve">9. gada </w:t>
      </w:r>
      <w:r w:rsidR="001C78F9" w:rsidRPr="001C78F9">
        <w:rPr>
          <w:b/>
          <w:bCs/>
          <w:szCs w:val="24"/>
          <w:lang w:val="lv-LV"/>
        </w:rPr>
        <w:t>27</w:t>
      </w:r>
      <w:r w:rsidRPr="00F86403">
        <w:rPr>
          <w:b/>
          <w:bCs/>
          <w:szCs w:val="24"/>
          <w:lang w:val="lv-LV"/>
        </w:rPr>
        <w:t xml:space="preserve">. </w:t>
      </w:r>
      <w:r w:rsidR="00E347D9">
        <w:rPr>
          <w:b/>
          <w:bCs/>
          <w:szCs w:val="24"/>
          <w:lang w:val="lv-LV"/>
        </w:rPr>
        <w:t>februārim</w:t>
      </w:r>
      <w:r w:rsidRPr="00F86403">
        <w:rPr>
          <w:b/>
          <w:bCs/>
          <w:szCs w:val="24"/>
          <w:lang w:val="lv-LV"/>
        </w:rPr>
        <w:t xml:space="preserve"> plkst. 10:00</w:t>
      </w:r>
      <w:r w:rsidRPr="00F86403">
        <w:rPr>
          <w:szCs w:val="24"/>
          <w:lang w:val="lv-LV"/>
        </w:rPr>
        <w:t>.</w:t>
      </w:r>
    </w:p>
    <w:p w:rsidR="005F2154" w:rsidRPr="00F86403" w:rsidRDefault="008232BC" w:rsidP="005012AF">
      <w:pPr>
        <w:pStyle w:val="ListParagraph"/>
        <w:numPr>
          <w:ilvl w:val="1"/>
          <w:numId w:val="1"/>
        </w:numPr>
        <w:tabs>
          <w:tab w:val="left" w:pos="-14601"/>
        </w:tabs>
        <w:spacing w:after="0" w:line="276" w:lineRule="auto"/>
        <w:ind w:left="567" w:hanging="567"/>
        <w:rPr>
          <w:lang w:val="lv-LV"/>
        </w:rPr>
      </w:pPr>
      <w:r w:rsidRPr="00F86403">
        <w:rPr>
          <w:lang w:val="lv-LV"/>
        </w:rPr>
        <w:t xml:space="preserve">Pretendenti piedāvājumus var iesniegt darba dienās no plkst. 8:30 līdz 16:30 (no pirmdienas līdz ceturtdienai), no plkst. 8:30 līdz 15:00 (piektdienās), bet ne vēlāk kā līdz </w:t>
      </w:r>
      <w:r w:rsidRPr="001C78F9">
        <w:rPr>
          <w:lang w:val="lv-LV"/>
        </w:rPr>
        <w:t xml:space="preserve">nolikuma 4.1. punktā noteiktajam termiņam, </w:t>
      </w:r>
      <w:r w:rsidR="00E347D9" w:rsidRPr="001C78F9">
        <w:rPr>
          <w:szCs w:val="24"/>
          <w:lang w:val="lv-LV"/>
        </w:rPr>
        <w:t>Ģimnastikas ielā 1, Rīgā LV-1004</w:t>
      </w:r>
      <w:r w:rsidR="00E347D9" w:rsidRPr="001C78F9">
        <w:rPr>
          <w:lang w:val="lv-LV"/>
        </w:rPr>
        <w:t>, Sekretariātā (1</w:t>
      </w:r>
      <w:r w:rsidRPr="001C78F9">
        <w:rPr>
          <w:lang w:val="lv-LV"/>
        </w:rPr>
        <w:t>.stāvā</w:t>
      </w:r>
      <w:r w:rsidR="00E347D9" w:rsidRPr="001C78F9">
        <w:rPr>
          <w:lang w:val="lv-LV"/>
        </w:rPr>
        <w:t>)</w:t>
      </w:r>
      <w:r w:rsidRPr="001C78F9">
        <w:rPr>
          <w:lang w:val="lv-LV"/>
        </w:rPr>
        <w:t>.</w:t>
      </w:r>
      <w:r w:rsidRPr="00F86403">
        <w:rPr>
          <w:lang w:val="lv-LV"/>
        </w:rPr>
        <w:t xml:space="preserve"> Pēc Nolikuma 4.1.punktā minētā termiņa iesniegtie piedāvājumi netiks pieņemti un izskatīti, un tie tiks atdoti Pretendentam atpakaļ neatvērti.</w:t>
      </w:r>
    </w:p>
    <w:p w:rsidR="005F2154" w:rsidRPr="00F86403" w:rsidRDefault="005F2154">
      <w:pPr>
        <w:tabs>
          <w:tab w:val="left" w:pos="-14601"/>
          <w:tab w:val="left" w:pos="858"/>
        </w:tabs>
        <w:spacing w:line="276" w:lineRule="auto"/>
      </w:pPr>
    </w:p>
    <w:p w:rsidR="001A73BD" w:rsidRPr="00F86403" w:rsidRDefault="008232BC">
      <w:pPr>
        <w:pStyle w:val="ListParagraph"/>
        <w:numPr>
          <w:ilvl w:val="0"/>
          <w:numId w:val="1"/>
        </w:numPr>
        <w:tabs>
          <w:tab w:val="left" w:pos="360"/>
        </w:tabs>
        <w:spacing w:after="0" w:line="276" w:lineRule="auto"/>
        <w:ind w:left="567" w:hanging="567"/>
        <w:rPr>
          <w:b/>
          <w:bCs/>
          <w:color w:val="000000"/>
          <w:szCs w:val="24"/>
          <w:lang w:val="lv-LV"/>
        </w:rPr>
      </w:pPr>
      <w:r w:rsidRPr="00F86403">
        <w:rPr>
          <w:b/>
          <w:bCs/>
          <w:color w:val="000000"/>
          <w:szCs w:val="24"/>
          <w:lang w:val="lv-LV"/>
        </w:rPr>
        <w:t>Informācijas apmaiņa un papildu informācijas sniegšana</w:t>
      </w:r>
    </w:p>
    <w:p w:rsidR="001A73BD" w:rsidRPr="00F86403" w:rsidRDefault="001C78F9" w:rsidP="00E347D9">
      <w:pPr>
        <w:pStyle w:val="BodyText"/>
        <w:numPr>
          <w:ilvl w:val="1"/>
          <w:numId w:val="1"/>
        </w:numPr>
        <w:spacing w:line="276" w:lineRule="auto"/>
        <w:jc w:val="both"/>
      </w:pPr>
      <w:r>
        <w:rPr>
          <w:b w:val="0"/>
        </w:rPr>
        <w:t>Cenu aptaujas</w:t>
      </w:r>
      <w:r w:rsidR="008232BC" w:rsidRPr="00F86403">
        <w:rPr>
          <w:b w:val="0"/>
        </w:rPr>
        <w:t xml:space="preserve"> nolikums ir pieejams Pasūtītāja mājaslapā </w:t>
      </w:r>
      <w:hyperlink r:id="rId9" w:history="1">
        <w:r w:rsidRPr="00821884">
          <w:rPr>
            <w:rStyle w:val="Hyperlink"/>
            <w:b w:val="0"/>
          </w:rPr>
          <w:t>www.slimnica.lv</w:t>
        </w:r>
      </w:hyperlink>
      <w:r>
        <w:rPr>
          <w:b w:val="0"/>
        </w:rPr>
        <w:t xml:space="preserve"> sadaļā “I</w:t>
      </w:r>
      <w:r w:rsidR="008232BC" w:rsidRPr="00F86403">
        <w:rPr>
          <w:b w:val="0"/>
        </w:rPr>
        <w:t>epirkumi”.</w:t>
      </w:r>
    </w:p>
    <w:p w:rsidR="008306BC" w:rsidRPr="00F86403" w:rsidRDefault="008306BC" w:rsidP="008306BC">
      <w:pPr>
        <w:pStyle w:val="BodyText"/>
        <w:numPr>
          <w:ilvl w:val="1"/>
          <w:numId w:val="1"/>
        </w:numPr>
        <w:spacing w:line="276" w:lineRule="auto"/>
        <w:ind w:left="567" w:hanging="567"/>
        <w:jc w:val="both"/>
      </w:pPr>
      <w:r w:rsidRPr="00F86403">
        <w:rPr>
          <w:b w:val="0"/>
        </w:rPr>
        <w:t>P</w:t>
      </w:r>
      <w:r w:rsidR="008232BC" w:rsidRPr="00F86403">
        <w:rPr>
          <w:b w:val="0"/>
        </w:rPr>
        <w:t xml:space="preserve">iegādātājiem ir tiesības prasīt papildu informāciju par </w:t>
      </w:r>
      <w:r w:rsidR="001C78F9">
        <w:rPr>
          <w:b w:val="0"/>
        </w:rPr>
        <w:t>cenu aptauju</w:t>
      </w:r>
      <w:r w:rsidR="008232BC" w:rsidRPr="00F86403">
        <w:rPr>
          <w:b w:val="0"/>
        </w:rPr>
        <w:t xml:space="preserve">, tai skaitā, prasīt paskaidrojumus par iepirkuma nolikumu. Visi informācijas pieprasījumi vai jautājumi nosūtāmi uz e-pasta adresi: </w:t>
      </w:r>
      <w:r w:rsidR="001C78F9" w:rsidRPr="001C78F9">
        <w:rPr>
          <w:b w:val="0"/>
        </w:rPr>
        <w:t xml:space="preserve">Jurists Āris Augstkalns, tālrunis +371 67607262, e-pasts: </w:t>
      </w:r>
      <w:hyperlink r:id="rId10" w:history="1">
        <w:r w:rsidR="001C78F9" w:rsidRPr="001C78F9">
          <w:rPr>
            <w:rStyle w:val="Hyperlink"/>
            <w:b w:val="0"/>
          </w:rPr>
          <w:t>aris.augstkalns@slimnica.lv</w:t>
        </w:r>
      </w:hyperlink>
      <w:r w:rsidR="001C78F9">
        <w:rPr>
          <w:rStyle w:val="Hyperlink"/>
          <w:b w:val="0"/>
        </w:rPr>
        <w:t>.</w:t>
      </w:r>
    </w:p>
    <w:p w:rsidR="008306BC" w:rsidRPr="00F86403" w:rsidRDefault="008306BC" w:rsidP="008306BC">
      <w:pPr>
        <w:pStyle w:val="BodyText"/>
        <w:numPr>
          <w:ilvl w:val="1"/>
          <w:numId w:val="1"/>
        </w:numPr>
        <w:spacing w:line="276" w:lineRule="auto"/>
        <w:ind w:left="567" w:hanging="567"/>
        <w:jc w:val="both"/>
      </w:pPr>
      <w:r w:rsidRPr="00F86403">
        <w:rPr>
          <w:b w:val="0"/>
        </w:rPr>
        <w:t xml:space="preserve">Ja piegādātājs ir laikus pieprasījis papildu informāciju par </w:t>
      </w:r>
      <w:r w:rsidR="001C78F9">
        <w:rPr>
          <w:b w:val="0"/>
        </w:rPr>
        <w:t>cenu aptaujā</w:t>
      </w:r>
      <w:r w:rsidRPr="00F86403">
        <w:rPr>
          <w:b w:val="0"/>
        </w:rPr>
        <w:t xml:space="preserve"> nolikumā iekļautajām prasībām, pasūtītājs to sniedz triju darbdienu laikā, bet ne vēlāk kā četras dienas pirms piedāvājumu iesniegšanas termiņa beigām. </w:t>
      </w:r>
    </w:p>
    <w:p w:rsidR="001A73BD" w:rsidRPr="00F86403" w:rsidRDefault="008306BC" w:rsidP="008306BC">
      <w:pPr>
        <w:pStyle w:val="BodyText"/>
        <w:numPr>
          <w:ilvl w:val="1"/>
          <w:numId w:val="1"/>
        </w:numPr>
        <w:spacing w:line="276" w:lineRule="auto"/>
        <w:ind w:left="567" w:hanging="567"/>
        <w:jc w:val="both"/>
      </w:pPr>
      <w:r w:rsidRPr="00F86403">
        <w:rPr>
          <w:b w:val="0"/>
        </w:rPr>
        <w:lastRenderedPageBreak/>
        <w:t xml:space="preserve">Papildu informāciju pasūtītājs nosūta piegādātājam, kas uzdevis jautājumu, un vienlaikus ievieto šo informāciju vietā, kur ir pieejams </w:t>
      </w:r>
      <w:r w:rsidR="001C78F9">
        <w:rPr>
          <w:b w:val="0"/>
        </w:rPr>
        <w:t>cenu aptaujas</w:t>
      </w:r>
      <w:r w:rsidRPr="00F86403">
        <w:rPr>
          <w:b w:val="0"/>
        </w:rPr>
        <w:t xml:space="preserve"> nolikums, norādot arī uzdoto jautājumu.</w:t>
      </w:r>
    </w:p>
    <w:p w:rsidR="008306BC" w:rsidRPr="00F86403" w:rsidRDefault="008306BC" w:rsidP="008306BC">
      <w:pPr>
        <w:pStyle w:val="BodyText"/>
        <w:spacing w:line="276" w:lineRule="auto"/>
        <w:ind w:left="567"/>
        <w:jc w:val="both"/>
      </w:pPr>
    </w:p>
    <w:p w:rsidR="001A73BD" w:rsidRPr="00F86403" w:rsidRDefault="008232BC">
      <w:pPr>
        <w:numPr>
          <w:ilvl w:val="0"/>
          <w:numId w:val="1"/>
        </w:numPr>
        <w:tabs>
          <w:tab w:val="left" w:pos="-14459"/>
          <w:tab w:val="left" w:pos="360"/>
        </w:tabs>
        <w:spacing w:line="276" w:lineRule="auto"/>
        <w:ind w:left="567" w:hanging="567"/>
        <w:jc w:val="both"/>
        <w:rPr>
          <w:b/>
          <w:bCs/>
        </w:rPr>
      </w:pPr>
      <w:r w:rsidRPr="00F86403">
        <w:rPr>
          <w:b/>
          <w:bCs/>
        </w:rPr>
        <w:t>Piedāvājuma noformēšana</w:t>
      </w:r>
    </w:p>
    <w:p w:rsidR="001A73BD" w:rsidRPr="00F86403" w:rsidRDefault="008232BC" w:rsidP="00AF0C4F">
      <w:pPr>
        <w:pStyle w:val="ListParagraph"/>
        <w:numPr>
          <w:ilvl w:val="1"/>
          <w:numId w:val="1"/>
        </w:numPr>
        <w:tabs>
          <w:tab w:val="left" w:pos="-14884"/>
          <w:tab w:val="left" w:pos="-14459"/>
        </w:tabs>
        <w:spacing w:after="0" w:line="276" w:lineRule="auto"/>
        <w:ind w:left="567" w:hanging="567"/>
        <w:rPr>
          <w:lang w:val="lv-LV"/>
        </w:rPr>
      </w:pPr>
      <w:r w:rsidRPr="00F86403">
        <w:rPr>
          <w:bCs/>
          <w:szCs w:val="24"/>
          <w:lang w:val="lv-LV"/>
        </w:rPr>
        <w:t>Piedāvājumā jāietver:</w:t>
      </w:r>
    </w:p>
    <w:p w:rsidR="001A73BD" w:rsidRPr="00F86403" w:rsidRDefault="008232BC">
      <w:pPr>
        <w:pStyle w:val="ListParagraph"/>
        <w:numPr>
          <w:ilvl w:val="2"/>
          <w:numId w:val="1"/>
        </w:numPr>
        <w:tabs>
          <w:tab w:val="left" w:pos="-14884"/>
          <w:tab w:val="left" w:pos="-14459"/>
          <w:tab w:val="left" w:pos="1224"/>
        </w:tabs>
        <w:spacing w:after="0" w:line="276" w:lineRule="auto"/>
        <w:ind w:left="1276" w:hanging="709"/>
        <w:rPr>
          <w:lang w:val="lv-LV"/>
        </w:rPr>
      </w:pPr>
      <w:r w:rsidRPr="00F86403">
        <w:rPr>
          <w:bCs/>
          <w:szCs w:val="24"/>
          <w:lang w:val="lv-LV"/>
        </w:rPr>
        <w:t xml:space="preserve">Pieteikuma </w:t>
      </w:r>
      <w:r w:rsidR="005B4403">
        <w:rPr>
          <w:bCs/>
          <w:szCs w:val="24"/>
          <w:lang w:val="lv-LV"/>
        </w:rPr>
        <w:t>veidlapa (2. pielikums)</w:t>
      </w:r>
      <w:r w:rsidRPr="00F86403">
        <w:rPr>
          <w:bCs/>
          <w:szCs w:val="24"/>
          <w:lang w:val="lv-LV"/>
        </w:rPr>
        <w:t>;</w:t>
      </w:r>
    </w:p>
    <w:p w:rsidR="001A73BD" w:rsidRPr="00F86403" w:rsidRDefault="008232BC">
      <w:pPr>
        <w:pStyle w:val="ListParagraph"/>
        <w:numPr>
          <w:ilvl w:val="2"/>
          <w:numId w:val="1"/>
        </w:numPr>
        <w:tabs>
          <w:tab w:val="left" w:pos="-14884"/>
          <w:tab w:val="left" w:pos="-14459"/>
          <w:tab w:val="left" w:pos="1224"/>
        </w:tabs>
        <w:spacing w:after="0" w:line="276" w:lineRule="auto"/>
        <w:ind w:left="1276" w:hanging="709"/>
        <w:rPr>
          <w:lang w:val="lv-LV"/>
        </w:rPr>
      </w:pPr>
      <w:r w:rsidRPr="00F86403">
        <w:rPr>
          <w:szCs w:val="24"/>
          <w:lang w:val="lv-LV"/>
        </w:rPr>
        <w:t xml:space="preserve">Tehniskais </w:t>
      </w:r>
      <w:r w:rsidR="005012AF" w:rsidRPr="00F86403">
        <w:rPr>
          <w:szCs w:val="24"/>
          <w:lang w:val="lv-LV"/>
        </w:rPr>
        <w:t xml:space="preserve">– finanšu </w:t>
      </w:r>
      <w:r w:rsidRPr="00F86403">
        <w:rPr>
          <w:szCs w:val="24"/>
          <w:lang w:val="lv-LV"/>
        </w:rPr>
        <w:t>piedāvājums</w:t>
      </w:r>
      <w:r w:rsidR="005B4403">
        <w:rPr>
          <w:szCs w:val="24"/>
          <w:lang w:val="lv-LV"/>
        </w:rPr>
        <w:t xml:space="preserve"> (1. pielikums)</w:t>
      </w:r>
      <w:r w:rsidR="005012AF" w:rsidRPr="00F86403">
        <w:rPr>
          <w:szCs w:val="24"/>
          <w:lang w:val="lv-LV"/>
        </w:rPr>
        <w:t>.</w:t>
      </w:r>
    </w:p>
    <w:p w:rsidR="001A73BD" w:rsidRPr="00F86403" w:rsidRDefault="008232BC" w:rsidP="00AF0C4F">
      <w:pPr>
        <w:pStyle w:val="ListParagraph"/>
        <w:numPr>
          <w:ilvl w:val="1"/>
          <w:numId w:val="1"/>
        </w:numPr>
        <w:tabs>
          <w:tab w:val="left" w:pos="-14884"/>
          <w:tab w:val="left" w:pos="-14459"/>
        </w:tabs>
        <w:spacing w:after="0" w:line="276" w:lineRule="auto"/>
        <w:ind w:left="567" w:hanging="567"/>
        <w:rPr>
          <w:szCs w:val="24"/>
          <w:lang w:val="lv-LV"/>
        </w:rPr>
      </w:pPr>
      <w:r w:rsidRPr="00F86403">
        <w:rPr>
          <w:szCs w:val="24"/>
          <w:lang w:val="lv-LV"/>
        </w:rPr>
        <w:t>Piedāvājums jāiesniedz latviešu valodā. Ja Pretendents ir iesniedzis dokumentu svešvalodā, tam ir jāpievieno Pretendenta pārstāvja apliecināts tulkojums latviešu valodā. Pretendenta iesniegtiem dokumentiem ir jābūt skaidri salasāmiem, bez iestarpinājumiem vai labojumiem.</w:t>
      </w:r>
    </w:p>
    <w:p w:rsidR="001A73BD" w:rsidRPr="00F86403" w:rsidRDefault="008232BC" w:rsidP="00AF0C4F">
      <w:pPr>
        <w:pStyle w:val="ListParagraph"/>
        <w:numPr>
          <w:ilvl w:val="1"/>
          <w:numId w:val="1"/>
        </w:numPr>
        <w:tabs>
          <w:tab w:val="left" w:pos="-14884"/>
          <w:tab w:val="left" w:pos="-14459"/>
        </w:tabs>
        <w:spacing w:after="0" w:line="276" w:lineRule="auto"/>
        <w:ind w:left="567" w:hanging="567"/>
        <w:rPr>
          <w:szCs w:val="24"/>
          <w:lang w:val="lv-LV"/>
        </w:rPr>
      </w:pPr>
      <w:r w:rsidRPr="00F86403">
        <w:rPr>
          <w:szCs w:val="24"/>
          <w:lang w:val="lv-LV"/>
        </w:rPr>
        <w:t>Piedāvājumu paraksta Pretendenta pārstāvis ar paraksta tiesībām vai tā pilnvarota persona. Ja piedāvājumu paraksta pilnvarota persona, papildus iesniedzama pilnvara (vai cits dokuments), kas apliecina piedāvājumu parakstījušās personas tiesības uzņemties saistības pretendenta vārdā. Ja piedāvājumu iesniedz personu apvienība, papildus iesniedzama visu personu apvienības dalībnieku parakstīta dokumenta (protokols, vienošanās, līgums vai cits dokuments) kopija, kurā norādīts personu apvienības dalībnieku atbildības sadalījums līguma izpildē.</w:t>
      </w:r>
    </w:p>
    <w:p w:rsidR="005F2154" w:rsidRPr="00F86403" w:rsidRDefault="008232BC" w:rsidP="00AF0C4F">
      <w:pPr>
        <w:pStyle w:val="ListParagraph"/>
        <w:numPr>
          <w:ilvl w:val="1"/>
          <w:numId w:val="1"/>
        </w:numPr>
        <w:tabs>
          <w:tab w:val="left" w:pos="-14884"/>
          <w:tab w:val="left" w:pos="-14459"/>
        </w:tabs>
        <w:spacing w:after="0" w:line="276" w:lineRule="auto"/>
        <w:ind w:left="567" w:hanging="567"/>
        <w:rPr>
          <w:szCs w:val="24"/>
          <w:lang w:val="lv-LV"/>
        </w:rPr>
      </w:pPr>
      <w:r w:rsidRPr="00F86403">
        <w:rPr>
          <w:szCs w:val="24"/>
          <w:lang w:val="lv-LV"/>
        </w:rPr>
        <w:t>Pretendents piedāvājumu iesniedz vienā no zemāk norādītajiem veidiem:</w:t>
      </w:r>
    </w:p>
    <w:p w:rsidR="005F2154" w:rsidRPr="00F86403" w:rsidRDefault="008232BC" w:rsidP="00AF0C4F">
      <w:pPr>
        <w:pStyle w:val="ListParagraph"/>
        <w:numPr>
          <w:ilvl w:val="2"/>
          <w:numId w:val="1"/>
        </w:numPr>
        <w:tabs>
          <w:tab w:val="left" w:pos="-14884"/>
          <w:tab w:val="left" w:pos="-14459"/>
          <w:tab w:val="left" w:pos="858"/>
        </w:tabs>
        <w:spacing w:after="0" w:line="276" w:lineRule="auto"/>
        <w:ind w:left="1418" w:hanging="698"/>
        <w:rPr>
          <w:szCs w:val="24"/>
          <w:lang w:val="lv-LV"/>
        </w:rPr>
      </w:pPr>
      <w:r w:rsidRPr="00F86403">
        <w:rPr>
          <w:lang w:val="lv-LV"/>
        </w:rPr>
        <w:t>1 (viens) eksemplārs drukātā formā ar norādi ORIĢINĀLS un 1 (viena) kopija elektroniskā formā (</w:t>
      </w:r>
      <w:r w:rsidRPr="00F86403">
        <w:rPr>
          <w:i/>
          <w:lang w:val="lv-LV"/>
        </w:rPr>
        <w:t>doc, docx</w:t>
      </w:r>
      <w:r w:rsidRPr="00F86403">
        <w:rPr>
          <w:lang w:val="lv-LV"/>
        </w:rPr>
        <w:t xml:space="preserve"> vai </w:t>
      </w:r>
      <w:r w:rsidRPr="00F86403">
        <w:rPr>
          <w:i/>
          <w:lang w:val="lv-LV"/>
        </w:rPr>
        <w:t>pdf</w:t>
      </w:r>
      <w:r w:rsidRPr="00F86403">
        <w:rPr>
          <w:lang w:val="lv-LV"/>
        </w:rPr>
        <w:t xml:space="preserve"> formātā, Tehniskajam un finanšu piedāvājuma jābūt MS Excel formātā) kompaktdiskā (vai uz cita datu nesēja) ar norādi KOPIJA. Ja piedāvājuma kopija atšķirsies no piedāvājuma oriģināla, komisija ņems vērā piedāvājuma oriģinālu;</w:t>
      </w:r>
    </w:p>
    <w:p w:rsidR="001A73BD" w:rsidRPr="00F86403" w:rsidRDefault="008232BC" w:rsidP="00AF0C4F">
      <w:pPr>
        <w:pStyle w:val="ListParagraph"/>
        <w:numPr>
          <w:ilvl w:val="2"/>
          <w:numId w:val="1"/>
        </w:numPr>
        <w:tabs>
          <w:tab w:val="left" w:pos="-14884"/>
          <w:tab w:val="left" w:pos="-14459"/>
          <w:tab w:val="left" w:pos="858"/>
        </w:tabs>
        <w:spacing w:after="0" w:line="276" w:lineRule="auto"/>
        <w:ind w:left="1418" w:hanging="698"/>
        <w:rPr>
          <w:szCs w:val="24"/>
          <w:lang w:val="lv-LV"/>
        </w:rPr>
      </w:pPr>
      <w:r w:rsidRPr="00F86403">
        <w:rPr>
          <w:lang w:val="lv-LV"/>
        </w:rPr>
        <w:t xml:space="preserve">1 (viens) eksemplārs elektroniskā formā (teksta datne </w:t>
      </w:r>
      <w:r w:rsidRPr="00F86403">
        <w:rPr>
          <w:i/>
          <w:lang w:val="lv-LV"/>
        </w:rPr>
        <w:t>doc</w:t>
      </w:r>
      <w:r w:rsidRPr="00F86403">
        <w:rPr>
          <w:lang w:val="lv-LV"/>
        </w:rPr>
        <w:t xml:space="preserve"> vai </w:t>
      </w:r>
      <w:r w:rsidRPr="00F86403">
        <w:rPr>
          <w:i/>
          <w:lang w:val="lv-LV"/>
        </w:rPr>
        <w:t>docx</w:t>
      </w:r>
      <w:r w:rsidRPr="00F86403">
        <w:rPr>
          <w:lang w:val="lv-LV"/>
        </w:rPr>
        <w:t xml:space="preserve"> formātā) ar drošu elektronisko parakstu parakstīta dokumenta veidā kompaktdiskā vai kopn</w:t>
      </w:r>
      <w:r w:rsidR="005B4403">
        <w:rPr>
          <w:lang w:val="lv-LV"/>
        </w:rPr>
        <w:t>es USB saskarnes atmiņas ierīcē</w:t>
      </w:r>
      <w:r w:rsidRPr="00F86403">
        <w:rPr>
          <w:lang w:val="lv-LV"/>
        </w:rPr>
        <w:t>.</w:t>
      </w:r>
    </w:p>
    <w:p w:rsidR="001A73BD" w:rsidRPr="005B4403" w:rsidRDefault="008232BC" w:rsidP="005B4403">
      <w:pPr>
        <w:pStyle w:val="ListParagraph"/>
        <w:numPr>
          <w:ilvl w:val="1"/>
          <w:numId w:val="1"/>
        </w:numPr>
        <w:spacing w:after="0" w:line="276" w:lineRule="auto"/>
        <w:rPr>
          <w:lang w:val="lv-LV"/>
        </w:rPr>
      </w:pPr>
      <w:r w:rsidRPr="00F86403">
        <w:rPr>
          <w:szCs w:val="24"/>
          <w:lang w:val="lv-LV"/>
        </w:rPr>
        <w:t xml:space="preserve">Piedāvājumi iesniedzami aizlīmētā, aizzīmogotā aploksnē. Uz aploksnes jābūt norādei: </w:t>
      </w:r>
      <w:r w:rsidR="00F86403" w:rsidRPr="00F86403">
        <w:rPr>
          <w:szCs w:val="24"/>
          <w:lang w:val="lv-LV"/>
        </w:rPr>
        <w:t>“</w:t>
      </w:r>
      <w:r w:rsidR="005B4403">
        <w:rPr>
          <w:szCs w:val="24"/>
          <w:lang w:val="lv-LV"/>
        </w:rPr>
        <w:t>Cenu aptaujai</w:t>
      </w:r>
      <w:r w:rsidR="00F86403" w:rsidRPr="00F86403">
        <w:rPr>
          <w:szCs w:val="24"/>
          <w:lang w:val="lv-LV"/>
        </w:rPr>
        <w:t xml:space="preserve"> “</w:t>
      </w:r>
      <w:r w:rsidR="003A7E54" w:rsidRPr="00F86403">
        <w:rPr>
          <w:szCs w:val="24"/>
          <w:lang w:val="lv-LV"/>
        </w:rPr>
        <w:t>Medicī</w:t>
      </w:r>
      <w:r w:rsidR="00F86403" w:rsidRPr="00F86403">
        <w:rPr>
          <w:szCs w:val="24"/>
          <w:lang w:val="lv-LV"/>
        </w:rPr>
        <w:t>nisko ierīču</w:t>
      </w:r>
      <w:r w:rsidR="003A7E54" w:rsidRPr="00F86403">
        <w:rPr>
          <w:szCs w:val="24"/>
          <w:lang w:val="lv-LV"/>
        </w:rPr>
        <w:t xml:space="preserve"> </w:t>
      </w:r>
      <w:r w:rsidR="00F86403" w:rsidRPr="00F86403">
        <w:rPr>
          <w:szCs w:val="24"/>
          <w:lang w:val="lv-LV"/>
        </w:rPr>
        <w:t>tehniskā apkope</w:t>
      </w:r>
      <w:r w:rsidR="003A7E54" w:rsidRPr="00F86403">
        <w:rPr>
          <w:szCs w:val="24"/>
          <w:lang w:val="lv-LV"/>
        </w:rPr>
        <w:t xml:space="preserve"> un remonts</w:t>
      </w:r>
      <w:r w:rsidRPr="00F86403">
        <w:rPr>
          <w:szCs w:val="24"/>
          <w:lang w:val="lv-LV"/>
        </w:rPr>
        <w:t>” (</w:t>
      </w:r>
      <w:r w:rsidR="005B4403">
        <w:rPr>
          <w:szCs w:val="24"/>
          <w:lang w:val="lv-LV"/>
        </w:rPr>
        <w:t>I</w:t>
      </w:r>
      <w:r w:rsidR="005012AF" w:rsidRPr="00F86403">
        <w:rPr>
          <w:szCs w:val="24"/>
          <w:lang w:val="lv-LV"/>
        </w:rPr>
        <w:t xml:space="preserve">dentifikācijas </w:t>
      </w:r>
      <w:r w:rsidR="005012AF" w:rsidRPr="005B4403">
        <w:rPr>
          <w:szCs w:val="24"/>
          <w:lang w:val="lv-LV"/>
        </w:rPr>
        <w:t>Nr</w:t>
      </w:r>
      <w:r w:rsidR="00E347D9" w:rsidRPr="005B4403">
        <w:rPr>
          <w:szCs w:val="24"/>
          <w:lang w:val="lv-LV"/>
        </w:rPr>
        <w:t>. </w:t>
      </w:r>
      <w:r w:rsidR="005B4403" w:rsidRPr="005B4403">
        <w:rPr>
          <w:szCs w:val="24"/>
          <w:lang w:val="lv-LV"/>
        </w:rPr>
        <w:t>Rīgas 2. slimnīca 2019/6</w:t>
      </w:r>
      <w:r w:rsidRPr="005B4403">
        <w:rPr>
          <w:szCs w:val="24"/>
          <w:lang w:val="lv-LV"/>
        </w:rPr>
        <w:t>)“</w:t>
      </w:r>
      <w:r w:rsidR="005012AF" w:rsidRPr="005B4403">
        <w:rPr>
          <w:szCs w:val="24"/>
          <w:lang w:val="lv-LV"/>
        </w:rPr>
        <w:t>.</w:t>
      </w:r>
      <w:r w:rsidR="005012AF" w:rsidRPr="00F86403">
        <w:rPr>
          <w:szCs w:val="24"/>
          <w:lang w:val="lv-LV"/>
        </w:rPr>
        <w:t xml:space="preserve"> </w:t>
      </w:r>
      <w:r w:rsidRPr="00F86403">
        <w:rPr>
          <w:szCs w:val="24"/>
          <w:lang w:val="lv-LV"/>
        </w:rPr>
        <w:t>Atvērt tika</w:t>
      </w:r>
      <w:r w:rsidR="005012AF" w:rsidRPr="00F86403">
        <w:rPr>
          <w:szCs w:val="24"/>
          <w:lang w:val="lv-LV"/>
        </w:rPr>
        <w:t>i komisijas klātbūtnē”</w:t>
      </w:r>
      <w:r w:rsidRPr="00F86403">
        <w:rPr>
          <w:szCs w:val="24"/>
          <w:lang w:val="lv-LV"/>
        </w:rPr>
        <w:t xml:space="preserve">. </w:t>
      </w:r>
      <w:r w:rsidRPr="00F86403">
        <w:rPr>
          <w:lang w:val="lv-LV"/>
        </w:rPr>
        <w:t xml:space="preserve">Uz aploksnes jānorāda </w:t>
      </w:r>
      <w:r w:rsidRPr="00F86403">
        <w:rPr>
          <w:rFonts w:eastAsia="Times-Roman" w:cs="Times-Roman"/>
          <w:color w:val="000000"/>
          <w:lang w:val="lv-LV"/>
        </w:rPr>
        <w:t>Pretendenta nosaukums un adrese.</w:t>
      </w:r>
    </w:p>
    <w:p w:rsidR="001A73BD" w:rsidRPr="00F86403" w:rsidRDefault="008232BC" w:rsidP="00AF0C4F">
      <w:pPr>
        <w:pStyle w:val="ListParagraph"/>
        <w:numPr>
          <w:ilvl w:val="1"/>
          <w:numId w:val="1"/>
        </w:numPr>
        <w:spacing w:after="0" w:line="276" w:lineRule="auto"/>
        <w:ind w:left="567" w:hanging="567"/>
        <w:rPr>
          <w:szCs w:val="24"/>
          <w:lang w:val="lv-LV"/>
        </w:rPr>
      </w:pPr>
      <w:r w:rsidRPr="00F86403">
        <w:rPr>
          <w:szCs w:val="24"/>
          <w:lang w:val="lv-LV"/>
        </w:rPr>
        <w:t>Piedāvājumi netiek atdoti atpakaļ Pretendentiem, izņemot Nolikuma 4.2.punktā noteiktajā gadījumā.</w:t>
      </w:r>
    </w:p>
    <w:p w:rsidR="001A73BD" w:rsidRPr="00F86403" w:rsidRDefault="008232BC">
      <w:pPr>
        <w:pStyle w:val="ListParagraph"/>
        <w:numPr>
          <w:ilvl w:val="1"/>
          <w:numId w:val="1"/>
        </w:numPr>
        <w:tabs>
          <w:tab w:val="left" w:pos="540"/>
          <w:tab w:val="left" w:pos="858"/>
        </w:tabs>
        <w:spacing w:after="0" w:line="276" w:lineRule="auto"/>
        <w:ind w:left="567" w:hanging="567"/>
        <w:rPr>
          <w:szCs w:val="24"/>
          <w:lang w:val="lv-LV"/>
        </w:rPr>
      </w:pPr>
      <w:r w:rsidRPr="00F86403">
        <w:rPr>
          <w:szCs w:val="24"/>
          <w:lang w:val="lv-LV"/>
        </w:rPr>
        <w:t>Iesniedzot piedāvājumu, Pretendents pilnībā pieņem visus Nolikumā ietvertos noteikumus.</w:t>
      </w:r>
    </w:p>
    <w:p w:rsidR="001A73BD" w:rsidRPr="00F86403" w:rsidRDefault="008232BC" w:rsidP="00F86403">
      <w:pPr>
        <w:pStyle w:val="ListParagraph"/>
        <w:numPr>
          <w:ilvl w:val="1"/>
          <w:numId w:val="1"/>
        </w:numPr>
        <w:tabs>
          <w:tab w:val="left" w:pos="540"/>
          <w:tab w:val="left" w:pos="858"/>
        </w:tabs>
        <w:spacing w:after="0" w:line="276" w:lineRule="auto"/>
        <w:ind w:left="567" w:hanging="567"/>
        <w:rPr>
          <w:szCs w:val="24"/>
          <w:lang w:val="lv-LV"/>
        </w:rPr>
      </w:pPr>
      <w:r w:rsidRPr="00F86403">
        <w:rPr>
          <w:szCs w:val="24"/>
          <w:lang w:val="lv-LV"/>
        </w:rPr>
        <w:t>Pēc piedāvājumu iesniegšanas termiņa beigām Pretendents nevar savu piedāvājumu labot vai grozīt.</w:t>
      </w:r>
    </w:p>
    <w:p w:rsidR="001A73BD" w:rsidRPr="00F86403" w:rsidRDefault="008232BC">
      <w:pPr>
        <w:numPr>
          <w:ilvl w:val="0"/>
          <w:numId w:val="1"/>
        </w:numPr>
        <w:tabs>
          <w:tab w:val="left" w:pos="360"/>
        </w:tabs>
        <w:spacing w:line="276" w:lineRule="auto"/>
        <w:ind w:left="567" w:hanging="567"/>
        <w:jc w:val="both"/>
        <w:rPr>
          <w:b/>
          <w:bCs/>
        </w:rPr>
      </w:pPr>
      <w:r w:rsidRPr="00F86403">
        <w:rPr>
          <w:b/>
          <w:bCs/>
        </w:rPr>
        <w:t>Prasības pretendentam un apliecinošie dokumenti</w:t>
      </w:r>
    </w:p>
    <w:tbl>
      <w:tblPr>
        <w:tblW w:w="9236" w:type="dxa"/>
        <w:tblInd w:w="108" w:type="dxa"/>
        <w:tblCellMar>
          <w:left w:w="10" w:type="dxa"/>
          <w:right w:w="10" w:type="dxa"/>
        </w:tblCellMar>
        <w:tblLook w:val="0000" w:firstRow="0" w:lastRow="0" w:firstColumn="0" w:lastColumn="0" w:noHBand="0" w:noVBand="0"/>
      </w:tblPr>
      <w:tblGrid>
        <w:gridCol w:w="1021"/>
        <w:gridCol w:w="3828"/>
        <w:gridCol w:w="4387"/>
      </w:tblGrid>
      <w:tr w:rsidR="001A73BD" w:rsidRPr="00F86403">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8232BC">
            <w:pPr>
              <w:spacing w:line="276" w:lineRule="auto"/>
              <w:jc w:val="center"/>
              <w:rPr>
                <w:b/>
                <w:bCs/>
              </w:rPr>
            </w:pPr>
            <w:r w:rsidRPr="00F86403">
              <w:rPr>
                <w:b/>
                <w:bCs/>
              </w:rPr>
              <w:t>Nr.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8232BC">
            <w:pPr>
              <w:spacing w:line="276" w:lineRule="auto"/>
              <w:jc w:val="center"/>
              <w:rPr>
                <w:b/>
                <w:bCs/>
              </w:rPr>
            </w:pPr>
            <w:r w:rsidRPr="00F86403">
              <w:rPr>
                <w:b/>
                <w:bCs/>
              </w:rPr>
              <w:t>Kvalifikācijas prasība</w:t>
            </w:r>
          </w:p>
        </w:tc>
        <w:tc>
          <w:tcPr>
            <w:tcW w:w="4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8232BC">
            <w:pPr>
              <w:spacing w:line="276" w:lineRule="auto"/>
              <w:jc w:val="center"/>
              <w:rPr>
                <w:b/>
                <w:bCs/>
              </w:rPr>
            </w:pPr>
            <w:r w:rsidRPr="00F86403">
              <w:rPr>
                <w:b/>
                <w:bCs/>
              </w:rPr>
              <w:t>Dokuments, kas apliecina atbilstību prasībai</w:t>
            </w:r>
          </w:p>
        </w:tc>
      </w:tr>
      <w:tr w:rsidR="001A73BD" w:rsidRPr="00F86403">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1A73BD">
            <w:pPr>
              <w:numPr>
                <w:ilvl w:val="1"/>
                <w:numId w:val="1"/>
              </w:numPr>
              <w:tabs>
                <w:tab w:val="left" w:pos="858"/>
              </w:tabs>
              <w:spacing w:line="276" w:lineRule="auto"/>
              <w:ind w:left="0" w:firstLine="0"/>
              <w:jc w:val="both"/>
              <w:rPr>
                <w:b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8232BC">
            <w:pPr>
              <w:spacing w:line="276" w:lineRule="auto"/>
              <w:jc w:val="both"/>
            </w:pPr>
            <w:r w:rsidRPr="00F86403">
              <w:t>Uz Pretendentu neattiecas Publisko iepirkumu likuma 9. panta astotās daļas nosacījumi.</w:t>
            </w:r>
          </w:p>
        </w:tc>
        <w:tc>
          <w:tcPr>
            <w:tcW w:w="4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8232BC">
            <w:pPr>
              <w:spacing w:line="276" w:lineRule="auto"/>
              <w:jc w:val="both"/>
              <w:rPr>
                <w:bCs/>
                <w:i/>
              </w:rPr>
            </w:pPr>
            <w:r w:rsidRPr="00F86403">
              <w:rPr>
                <w:bCs/>
                <w:i/>
              </w:rPr>
              <w:t>Minētās prasības izpildi apliecinošu informāciju attiecībā uz Pretendentu, kuram būtu piešķiramas līguma slēgšanas tiesības, Pasūtītājs pārbaudīs publiski pieejamajās datu bāzēs.</w:t>
            </w:r>
          </w:p>
        </w:tc>
      </w:tr>
      <w:tr w:rsidR="001A73BD" w:rsidRPr="00F86403">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1A73BD">
            <w:pPr>
              <w:numPr>
                <w:ilvl w:val="1"/>
                <w:numId w:val="1"/>
              </w:numPr>
              <w:tabs>
                <w:tab w:val="left" w:pos="858"/>
              </w:tabs>
              <w:spacing w:line="276" w:lineRule="auto"/>
              <w:ind w:left="0" w:firstLine="0"/>
              <w:jc w:val="both"/>
              <w:rPr>
                <w:b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8232BC">
            <w:pPr>
              <w:spacing w:line="276" w:lineRule="auto"/>
              <w:jc w:val="both"/>
            </w:pPr>
            <w:r w:rsidRPr="00F86403">
              <w:t>Pretendents ir reģistrēts atbilstoši normatīvo aktu prasībām.</w:t>
            </w:r>
          </w:p>
        </w:tc>
        <w:tc>
          <w:tcPr>
            <w:tcW w:w="4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8232BC">
            <w:pPr>
              <w:spacing w:line="276" w:lineRule="auto"/>
              <w:jc w:val="both"/>
            </w:pPr>
            <w:r w:rsidRPr="00F86403">
              <w:rPr>
                <w:bCs/>
                <w:i/>
              </w:rPr>
              <w:t>Minētās prasības izpildi apliecinošu informāciju Pasūtītājs pārbaudīs publiski pieejamajās datu bāzēs.</w:t>
            </w:r>
          </w:p>
        </w:tc>
      </w:tr>
      <w:tr w:rsidR="001A73BD" w:rsidRPr="00F86403">
        <w:trPr>
          <w:trHeight w:val="1942"/>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3BD" w:rsidRPr="00F86403" w:rsidRDefault="001A73BD">
            <w:pPr>
              <w:numPr>
                <w:ilvl w:val="1"/>
                <w:numId w:val="1"/>
              </w:numPr>
              <w:tabs>
                <w:tab w:val="left" w:pos="858"/>
              </w:tabs>
              <w:spacing w:line="276" w:lineRule="auto"/>
              <w:ind w:left="0" w:firstLine="0"/>
              <w:jc w:val="both"/>
              <w:rPr>
                <w:b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7C0" w:rsidRPr="00F86403" w:rsidRDefault="00D347C0" w:rsidP="00D347C0">
            <w:pPr>
              <w:pStyle w:val="ListParagraph"/>
              <w:shd w:val="clear" w:color="auto" w:fill="FFFFFF"/>
              <w:tabs>
                <w:tab w:val="left" w:pos="1134"/>
              </w:tabs>
              <w:spacing w:after="0"/>
              <w:ind w:left="0"/>
              <w:rPr>
                <w:szCs w:val="24"/>
                <w:lang w:val="lv-LV"/>
              </w:rPr>
            </w:pPr>
            <w:r w:rsidRPr="00F86403">
              <w:rPr>
                <w:szCs w:val="24"/>
                <w:lang w:val="lv-LV"/>
              </w:rPr>
              <w:t xml:space="preserve">Pretendentam ir attiecīgajā </w:t>
            </w:r>
            <w:r w:rsidR="0004721E">
              <w:rPr>
                <w:szCs w:val="24"/>
                <w:lang w:val="lv-LV"/>
              </w:rPr>
              <w:t>c</w:t>
            </w:r>
            <w:r w:rsidR="0004721E">
              <w:rPr>
                <w:szCs w:val="24"/>
                <w:lang w:val="lv-LV"/>
              </w:rPr>
              <w:t>enu aptaujas</w:t>
            </w:r>
            <w:r w:rsidRPr="00F86403">
              <w:rPr>
                <w:szCs w:val="24"/>
                <w:lang w:val="lv-LV"/>
              </w:rPr>
              <w:t xml:space="preserve"> priekšmeta daļā minētās iekārtas ražotāja autorizācija nolikumā noteikto pakalpojumu sniegšanai (</w:t>
            </w:r>
            <w:r w:rsidRPr="00F86403">
              <w:rPr>
                <w:i/>
                <w:szCs w:val="24"/>
                <w:lang w:val="lv-LV"/>
              </w:rPr>
              <w:t>nosacījums nav attiecināms, ja iekārtas ražotājs ir likvidēts vai arī pastāv citi no Pretendenta neatkarīgi apstākļi, kas liedz saņemt šādu autorizāciju</w:t>
            </w:r>
            <w:r w:rsidR="0024204D" w:rsidRPr="00F86403">
              <w:rPr>
                <w:szCs w:val="24"/>
                <w:lang w:val="lv-LV"/>
              </w:rPr>
              <w:t>).</w:t>
            </w:r>
          </w:p>
          <w:p w:rsidR="001A73BD" w:rsidRPr="00F86403" w:rsidRDefault="001A73BD">
            <w:pPr>
              <w:pStyle w:val="h3body1"/>
            </w:pPr>
          </w:p>
        </w:tc>
        <w:tc>
          <w:tcPr>
            <w:tcW w:w="4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7C0" w:rsidRPr="00F86403" w:rsidRDefault="00882927" w:rsidP="00882927">
            <w:pPr>
              <w:pStyle w:val="ListParagraph"/>
              <w:shd w:val="clear" w:color="auto" w:fill="FFFFFF"/>
              <w:tabs>
                <w:tab w:val="left" w:pos="1134"/>
              </w:tabs>
              <w:spacing w:after="0"/>
              <w:ind w:left="0"/>
              <w:rPr>
                <w:szCs w:val="24"/>
                <w:lang w:val="lv-LV"/>
              </w:rPr>
            </w:pPr>
            <w:r w:rsidRPr="00F86403">
              <w:rPr>
                <w:szCs w:val="24"/>
                <w:lang w:val="lv-LV"/>
              </w:rPr>
              <w:t xml:space="preserve">Ražotāja </w:t>
            </w:r>
            <w:r w:rsidR="00D347C0" w:rsidRPr="00F86403">
              <w:rPr>
                <w:szCs w:val="24"/>
                <w:lang w:val="lv-LV"/>
              </w:rPr>
              <w:t xml:space="preserve">autorizācijas vēstules kopija, kas apliecina Pretendenta </w:t>
            </w:r>
            <w:r w:rsidRPr="00F86403">
              <w:rPr>
                <w:szCs w:val="24"/>
                <w:lang w:val="lv-LV"/>
              </w:rPr>
              <w:t xml:space="preserve">tiesības veikt attiecīgajā </w:t>
            </w:r>
            <w:r w:rsidR="0004721E">
              <w:rPr>
                <w:szCs w:val="24"/>
                <w:lang w:val="lv-LV"/>
              </w:rPr>
              <w:t>c</w:t>
            </w:r>
            <w:bookmarkStart w:id="2" w:name="_GoBack"/>
            <w:bookmarkEnd w:id="2"/>
            <w:r w:rsidR="0004721E">
              <w:rPr>
                <w:szCs w:val="24"/>
                <w:lang w:val="lv-LV"/>
              </w:rPr>
              <w:t>enu aptaujas</w:t>
            </w:r>
            <w:r w:rsidRPr="00F86403">
              <w:rPr>
                <w:szCs w:val="24"/>
                <w:lang w:val="lv-LV"/>
              </w:rPr>
              <w:t xml:space="preserve"> priekšmeta daļā minētās iekārtas profilaktiskās apkopes un remontu</w:t>
            </w:r>
            <w:r w:rsidR="00D347C0" w:rsidRPr="00F86403">
              <w:rPr>
                <w:szCs w:val="24"/>
                <w:lang w:val="lv-LV"/>
              </w:rPr>
              <w:t xml:space="preserve"> (</w:t>
            </w:r>
            <w:r w:rsidR="00D347C0" w:rsidRPr="00F86403">
              <w:rPr>
                <w:i/>
                <w:szCs w:val="24"/>
                <w:lang w:val="lv-LV"/>
              </w:rPr>
              <w:t>ja attiecināms</w:t>
            </w:r>
            <w:r w:rsidR="0024204D" w:rsidRPr="00F86403">
              <w:rPr>
                <w:szCs w:val="24"/>
                <w:lang w:val="lv-LV"/>
              </w:rPr>
              <w:t>).</w:t>
            </w:r>
          </w:p>
          <w:p w:rsidR="001A73BD" w:rsidRPr="00F86403" w:rsidRDefault="001A73BD">
            <w:pPr>
              <w:spacing w:line="276" w:lineRule="auto"/>
              <w:jc w:val="both"/>
            </w:pPr>
          </w:p>
        </w:tc>
      </w:tr>
      <w:tr w:rsidR="00D347C0" w:rsidRPr="00F86403">
        <w:trPr>
          <w:trHeight w:val="1942"/>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7C0" w:rsidRPr="00F86403" w:rsidRDefault="00D347C0">
            <w:pPr>
              <w:numPr>
                <w:ilvl w:val="1"/>
                <w:numId w:val="1"/>
              </w:numPr>
              <w:tabs>
                <w:tab w:val="left" w:pos="858"/>
              </w:tabs>
              <w:spacing w:line="276" w:lineRule="auto"/>
              <w:ind w:left="0" w:firstLine="0"/>
              <w:jc w:val="both"/>
              <w:rPr>
                <w:b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7C0" w:rsidRPr="00F86403" w:rsidRDefault="0004721E" w:rsidP="00882927">
            <w:pPr>
              <w:pStyle w:val="ListParagraph"/>
              <w:shd w:val="clear" w:color="auto" w:fill="FFFFFF"/>
              <w:tabs>
                <w:tab w:val="left" w:pos="1134"/>
              </w:tabs>
              <w:spacing w:after="0"/>
              <w:ind w:left="0"/>
              <w:rPr>
                <w:szCs w:val="24"/>
                <w:lang w:val="lv-LV"/>
              </w:rPr>
            </w:pPr>
            <w:r>
              <w:rPr>
                <w:szCs w:val="24"/>
                <w:lang w:val="lv-LV"/>
              </w:rPr>
              <w:t>C</w:t>
            </w:r>
            <w:r>
              <w:rPr>
                <w:szCs w:val="24"/>
                <w:lang w:val="lv-LV"/>
              </w:rPr>
              <w:t>enu aptaujas</w:t>
            </w:r>
            <w:r w:rsidR="00D347C0" w:rsidRPr="00F86403">
              <w:rPr>
                <w:szCs w:val="24"/>
                <w:lang w:val="lv-LV"/>
              </w:rPr>
              <w:t xml:space="preserve"> līguma izpildē iesaistāmajam Pretendenta tehniskajam personālam ir nepieciešamās zināšanas darbā ar attiecīgajā </w:t>
            </w:r>
            <w:r>
              <w:rPr>
                <w:szCs w:val="24"/>
                <w:lang w:val="lv-LV"/>
              </w:rPr>
              <w:t>cenu aptaujas</w:t>
            </w:r>
            <w:r w:rsidR="00D347C0" w:rsidRPr="00F86403">
              <w:rPr>
                <w:szCs w:val="24"/>
                <w:lang w:val="lv-LV"/>
              </w:rPr>
              <w:t xml:space="preserve"> priekšmeta daļā minēto iekārtu.</w:t>
            </w:r>
          </w:p>
          <w:p w:rsidR="00D347C0" w:rsidRPr="00F86403" w:rsidRDefault="00D347C0" w:rsidP="00D347C0">
            <w:pPr>
              <w:pStyle w:val="ListParagraph"/>
              <w:shd w:val="clear" w:color="auto" w:fill="FFFFFF"/>
              <w:tabs>
                <w:tab w:val="left" w:pos="1134"/>
              </w:tabs>
              <w:spacing w:after="0"/>
              <w:ind w:left="0"/>
              <w:rPr>
                <w:szCs w:val="24"/>
                <w:lang w:val="lv-LV"/>
              </w:rPr>
            </w:pPr>
          </w:p>
        </w:tc>
        <w:tc>
          <w:tcPr>
            <w:tcW w:w="4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7C0" w:rsidRPr="00F86403" w:rsidRDefault="0004721E" w:rsidP="0004721E">
            <w:pPr>
              <w:pStyle w:val="ListParagraph"/>
              <w:shd w:val="clear" w:color="auto" w:fill="FFFFFF"/>
              <w:tabs>
                <w:tab w:val="left" w:pos="1134"/>
              </w:tabs>
              <w:spacing w:after="0"/>
              <w:ind w:left="0"/>
              <w:rPr>
                <w:szCs w:val="24"/>
                <w:lang w:val="lv-LV"/>
              </w:rPr>
            </w:pPr>
            <w:r>
              <w:rPr>
                <w:szCs w:val="24"/>
                <w:lang w:val="lv-LV"/>
              </w:rPr>
              <w:t>Cenu aptaujas</w:t>
            </w:r>
            <w:r w:rsidR="00D347C0" w:rsidRPr="00F86403">
              <w:rPr>
                <w:szCs w:val="24"/>
                <w:lang w:val="lv-LV"/>
              </w:rPr>
              <w:t xml:space="preserve"> līguma izpildē iesaistāmā Pretendenta tehniskā personāla kvalifikāciju apliecinoši dokumenti –attiecīgajā </w:t>
            </w:r>
            <w:r>
              <w:rPr>
                <w:szCs w:val="24"/>
                <w:lang w:val="lv-LV"/>
              </w:rPr>
              <w:t>c</w:t>
            </w:r>
            <w:r>
              <w:rPr>
                <w:szCs w:val="24"/>
                <w:lang w:val="lv-LV"/>
              </w:rPr>
              <w:t>enu aptaujas</w:t>
            </w:r>
            <w:r w:rsidR="00D347C0" w:rsidRPr="00F86403">
              <w:rPr>
                <w:szCs w:val="24"/>
                <w:lang w:val="lv-LV"/>
              </w:rPr>
              <w:t xml:space="preserve"> priekšmeta daļā minētās iekārtas ražotāja izsniegta apmācību sertifikāta kopija, vai arī, gadījumā, ja iekārtas ražotājs ir likvidēts vai arī pastāv citi no Pretendenta neatkarīgi apstākļi, kas liedz saņemt minēto dokumentu, Pretendenta brīvā formā sagatavots apliecinājums, ka iepirkuma līguma izpildē iesaistāmais personāls atbilst nolikuma </w:t>
            </w:r>
            <w:r w:rsidR="00882927" w:rsidRPr="00F86403">
              <w:rPr>
                <w:szCs w:val="24"/>
                <w:lang w:val="lv-LV"/>
              </w:rPr>
              <w:t>7.4</w:t>
            </w:r>
            <w:r w:rsidR="00D347C0" w:rsidRPr="00F86403">
              <w:rPr>
                <w:szCs w:val="24"/>
                <w:lang w:val="lv-LV"/>
              </w:rPr>
              <w:t>.punkta prasībām</w:t>
            </w:r>
          </w:p>
        </w:tc>
      </w:tr>
    </w:tbl>
    <w:p w:rsidR="001A73BD" w:rsidRPr="00F86403" w:rsidRDefault="001A73BD">
      <w:pPr>
        <w:tabs>
          <w:tab w:val="left" w:pos="360"/>
        </w:tabs>
        <w:spacing w:line="276" w:lineRule="auto"/>
        <w:ind w:left="567"/>
        <w:jc w:val="both"/>
        <w:rPr>
          <w:b/>
          <w:bCs/>
        </w:rPr>
      </w:pPr>
    </w:p>
    <w:p w:rsidR="001A73BD" w:rsidRPr="00F86403" w:rsidRDefault="005F0661">
      <w:pPr>
        <w:numPr>
          <w:ilvl w:val="0"/>
          <w:numId w:val="1"/>
        </w:numPr>
        <w:tabs>
          <w:tab w:val="left" w:pos="360"/>
        </w:tabs>
        <w:spacing w:line="276" w:lineRule="auto"/>
        <w:ind w:left="567" w:hanging="567"/>
        <w:jc w:val="both"/>
        <w:rPr>
          <w:b/>
          <w:bCs/>
        </w:rPr>
      </w:pPr>
      <w:r w:rsidRPr="00F86403">
        <w:rPr>
          <w:b/>
          <w:bCs/>
        </w:rPr>
        <w:t>Tehniskais un finanšu piedāvājums</w:t>
      </w:r>
    </w:p>
    <w:p w:rsidR="00101FAC" w:rsidRPr="00F86403" w:rsidRDefault="005F0661" w:rsidP="00101FAC">
      <w:pPr>
        <w:numPr>
          <w:ilvl w:val="1"/>
          <w:numId w:val="1"/>
        </w:numPr>
        <w:suppressAutoHyphens w:val="0"/>
        <w:autoSpaceDE w:val="0"/>
        <w:adjustRightInd w:val="0"/>
        <w:spacing w:line="276" w:lineRule="auto"/>
        <w:jc w:val="both"/>
        <w:textAlignment w:val="auto"/>
        <w:rPr>
          <w:rFonts w:eastAsia="Calibri"/>
          <w:color w:val="000000"/>
        </w:rPr>
      </w:pPr>
      <w:r w:rsidRPr="00F86403">
        <w:rPr>
          <w:rFonts w:eastAsia="Calibri"/>
          <w:color w:val="000000"/>
        </w:rPr>
        <w:t xml:space="preserve">Tehnisko un finanšu piedāvājumu pretendents sagatavo </w:t>
      </w:r>
      <w:r w:rsidRPr="00F86403">
        <w:rPr>
          <w:rFonts w:eastAsia="Calibri"/>
          <w:bCs/>
          <w:color w:val="000000"/>
        </w:rPr>
        <w:t>precīzi atbilstoši</w:t>
      </w:r>
      <w:r w:rsidRPr="00F86403">
        <w:rPr>
          <w:rFonts w:eastAsia="Calibri"/>
          <w:b/>
          <w:bCs/>
          <w:color w:val="000000"/>
        </w:rPr>
        <w:t xml:space="preserve"> </w:t>
      </w:r>
      <w:r w:rsidRPr="00F86403">
        <w:rPr>
          <w:rFonts w:eastAsia="Calibri"/>
          <w:color w:val="000000"/>
        </w:rPr>
        <w:t xml:space="preserve">Nolikuma </w:t>
      </w:r>
      <w:r w:rsidR="005B4403">
        <w:rPr>
          <w:rFonts w:eastAsia="Calibri"/>
          <w:color w:val="000000"/>
        </w:rPr>
        <w:t>1.pielikumā</w:t>
      </w:r>
      <w:r w:rsidRPr="00F86403">
        <w:rPr>
          <w:rFonts w:eastAsia="Calibri"/>
          <w:color w:val="000000"/>
        </w:rPr>
        <w:t xml:space="preserve"> norādītajai tehniskajai specifikācijai, ievērojot tehniskās specifikācijas numerācijas secību un aizpildot Nolikumam pievienoto MS Excel tabulu. </w:t>
      </w:r>
      <w:r w:rsidR="00101FAC" w:rsidRPr="00F86403">
        <w:t xml:space="preserve">Finanšu piedāvājuma formā ir dzēšamas tās iepirkuma priekšmeta daļas, kurās pretendents piedāvājumu neiesniedz. </w:t>
      </w:r>
    </w:p>
    <w:p w:rsidR="00101FAC" w:rsidRPr="00F86403" w:rsidRDefault="00101FAC" w:rsidP="00101FAC">
      <w:pPr>
        <w:numPr>
          <w:ilvl w:val="1"/>
          <w:numId w:val="1"/>
        </w:numPr>
        <w:suppressAutoHyphens w:val="0"/>
        <w:autoSpaceDE w:val="0"/>
        <w:adjustRightInd w:val="0"/>
        <w:spacing w:line="276" w:lineRule="auto"/>
        <w:jc w:val="both"/>
        <w:textAlignment w:val="auto"/>
        <w:rPr>
          <w:rFonts w:eastAsia="Calibri"/>
          <w:color w:val="000000"/>
        </w:rPr>
      </w:pPr>
      <w:r w:rsidRPr="00F86403">
        <w:t>Cenu par pakalpojumu norāda euro (EUR) ar divām zīmēm aiz komata.</w:t>
      </w:r>
    </w:p>
    <w:p w:rsidR="00506D85" w:rsidRPr="00A8067F" w:rsidRDefault="00101FAC" w:rsidP="00101FAC">
      <w:pPr>
        <w:numPr>
          <w:ilvl w:val="1"/>
          <w:numId w:val="1"/>
        </w:numPr>
        <w:suppressAutoHyphens w:val="0"/>
        <w:autoSpaceDE w:val="0"/>
        <w:adjustRightInd w:val="0"/>
        <w:spacing w:line="276" w:lineRule="auto"/>
        <w:jc w:val="both"/>
        <w:textAlignment w:val="auto"/>
        <w:rPr>
          <w:rFonts w:eastAsia="Calibri"/>
          <w:color w:val="000000"/>
        </w:rPr>
      </w:pPr>
      <w:r w:rsidRPr="00F86403">
        <w:t>Cenā jāiekļauj visi ar pakalpojuma sniegšanu saistītie izdevumi, t.sk., administratīvās izmaksas (piemēram, transporta izdevumus, visa veida sakaru izmaksas u.c.). Papildu izmaksas līguma darbības laikā netiks pieļautas.</w:t>
      </w:r>
    </w:p>
    <w:p w:rsidR="00F86403" w:rsidRPr="00F86403" w:rsidRDefault="00F86403" w:rsidP="00101FAC">
      <w:pPr>
        <w:tabs>
          <w:tab w:val="left" w:pos="567"/>
        </w:tabs>
        <w:spacing w:line="276" w:lineRule="auto"/>
        <w:jc w:val="both"/>
      </w:pPr>
    </w:p>
    <w:p w:rsidR="001A73BD" w:rsidRPr="00F86403" w:rsidRDefault="008232BC" w:rsidP="00AF0C4F">
      <w:pPr>
        <w:pStyle w:val="ListParagraph"/>
        <w:numPr>
          <w:ilvl w:val="0"/>
          <w:numId w:val="1"/>
        </w:numPr>
        <w:spacing w:after="0" w:line="276" w:lineRule="auto"/>
        <w:rPr>
          <w:b/>
          <w:szCs w:val="24"/>
          <w:lang w:val="lv-LV"/>
        </w:rPr>
      </w:pPr>
      <w:r w:rsidRPr="00F86403">
        <w:rPr>
          <w:b/>
          <w:szCs w:val="24"/>
          <w:lang w:val="lv-LV"/>
        </w:rPr>
        <w:t>Iepirkuma līguma izpilde</w:t>
      </w:r>
    </w:p>
    <w:p w:rsidR="00101FAC" w:rsidRPr="00F86403" w:rsidRDefault="005B4403" w:rsidP="00101FAC">
      <w:pPr>
        <w:numPr>
          <w:ilvl w:val="1"/>
          <w:numId w:val="1"/>
        </w:numPr>
        <w:spacing w:line="276" w:lineRule="auto"/>
        <w:jc w:val="both"/>
      </w:pPr>
      <w:r>
        <w:rPr>
          <w:lang w:eastAsia="en-US"/>
        </w:rPr>
        <w:t>Cenu aptaujas</w:t>
      </w:r>
      <w:r w:rsidR="00101FAC" w:rsidRPr="00F86403">
        <w:rPr>
          <w:lang w:eastAsia="en-US"/>
        </w:rPr>
        <w:t xml:space="preserve"> rezultātā paredzēts noslēgt </w:t>
      </w:r>
      <w:r>
        <w:rPr>
          <w:lang w:eastAsia="en-US"/>
        </w:rPr>
        <w:t>līgumu</w:t>
      </w:r>
      <w:r w:rsidR="00101FAC" w:rsidRPr="00F86403">
        <w:rPr>
          <w:lang w:eastAsia="en-US"/>
        </w:rPr>
        <w:t xml:space="preserve"> </w:t>
      </w:r>
      <w:r w:rsidR="0024204D" w:rsidRPr="00F86403">
        <w:rPr>
          <w:lang w:eastAsia="en-US"/>
        </w:rPr>
        <w:t xml:space="preserve">par kopējo summu </w:t>
      </w:r>
      <w:r>
        <w:rPr>
          <w:lang w:eastAsia="en-US"/>
        </w:rPr>
        <w:t xml:space="preserve">līdz </w:t>
      </w:r>
      <w:r w:rsidR="00A8067F">
        <w:rPr>
          <w:lang w:eastAsia="en-US"/>
        </w:rPr>
        <w:t>7</w:t>
      </w:r>
      <w:r w:rsidR="0024204D" w:rsidRPr="00F86403">
        <w:rPr>
          <w:lang w:eastAsia="en-US"/>
        </w:rPr>
        <w:t> 000.00 EUR.</w:t>
      </w:r>
    </w:p>
    <w:p w:rsidR="008306BC" w:rsidRPr="00F86403" w:rsidRDefault="005B4403" w:rsidP="00101FAC">
      <w:pPr>
        <w:numPr>
          <w:ilvl w:val="1"/>
          <w:numId w:val="1"/>
        </w:numPr>
        <w:spacing w:line="276" w:lineRule="auto"/>
        <w:jc w:val="both"/>
      </w:pPr>
      <w:r>
        <w:t>Līgums</w:t>
      </w:r>
      <w:r w:rsidR="00101FAC" w:rsidRPr="00F86403">
        <w:t xml:space="preserve"> </w:t>
      </w:r>
      <w:r w:rsidR="008306BC" w:rsidRPr="00F86403">
        <w:t xml:space="preserve">stājās spēkā ar dienu, kad to paraksta abas Puses un ir spēkā </w:t>
      </w:r>
      <w:r w:rsidR="00101FAC" w:rsidRPr="00F86403">
        <w:t>12</w:t>
      </w:r>
      <w:r w:rsidR="008306BC" w:rsidRPr="00F86403">
        <w:t xml:space="preserve"> (</w:t>
      </w:r>
      <w:r w:rsidR="00101FAC" w:rsidRPr="00F86403">
        <w:t>divpadsmit</w:t>
      </w:r>
      <w:r w:rsidR="008306BC" w:rsidRPr="00F86403">
        <w:t>) mēnešus vai līdz kopējās līguma summas sasniegšanai, atkarībā no tā, kurš notikums iestājas pirmais.</w:t>
      </w:r>
    </w:p>
    <w:p w:rsidR="00101FAC" w:rsidRPr="00F86403" w:rsidRDefault="00101FAC" w:rsidP="00101FAC">
      <w:pPr>
        <w:pStyle w:val="ListParagraph"/>
        <w:numPr>
          <w:ilvl w:val="1"/>
          <w:numId w:val="1"/>
        </w:numPr>
        <w:rPr>
          <w:lang w:val="lv-LV"/>
        </w:rPr>
      </w:pPr>
      <w:r w:rsidRPr="00F86403">
        <w:rPr>
          <w:lang w:val="lv-LV"/>
        </w:rPr>
        <w:t xml:space="preserve">Pretendentam jānodrošina reakcijas laiks no izsaukuma saņemšanas: </w:t>
      </w:r>
    </w:p>
    <w:p w:rsidR="00101FAC" w:rsidRPr="00F86403" w:rsidRDefault="00101FAC" w:rsidP="00101FAC">
      <w:pPr>
        <w:pStyle w:val="ListParagraph"/>
        <w:numPr>
          <w:ilvl w:val="2"/>
          <w:numId w:val="1"/>
        </w:numPr>
        <w:ind w:left="1418" w:hanging="698"/>
        <w:rPr>
          <w:lang w:val="lv-LV"/>
        </w:rPr>
      </w:pPr>
      <w:r w:rsidRPr="00F86403">
        <w:rPr>
          <w:lang w:val="lv-LV"/>
        </w:rPr>
        <w:t xml:space="preserve">avārijas situācijā (ja bojājuma dēļ iekārta neveic darba procesu) - speciālista ierašanos </w:t>
      </w:r>
      <w:r w:rsidR="00981D74">
        <w:rPr>
          <w:lang w:val="lv-LV"/>
        </w:rPr>
        <w:t>2</w:t>
      </w:r>
      <w:r w:rsidRPr="00F86403">
        <w:rPr>
          <w:lang w:val="lv-LV"/>
        </w:rPr>
        <w:t xml:space="preserve">4 stundu laikā; </w:t>
      </w:r>
    </w:p>
    <w:p w:rsidR="00101FAC" w:rsidRPr="00F86403" w:rsidRDefault="00101FAC" w:rsidP="00101FAC">
      <w:pPr>
        <w:pStyle w:val="ListParagraph"/>
        <w:numPr>
          <w:ilvl w:val="2"/>
          <w:numId w:val="1"/>
        </w:numPr>
        <w:ind w:left="1418" w:hanging="698"/>
        <w:rPr>
          <w:lang w:val="lv-LV"/>
        </w:rPr>
      </w:pPr>
      <w:r w:rsidRPr="00F86403">
        <w:rPr>
          <w:lang w:val="lv-LV"/>
        </w:rPr>
        <w:t>nelielu remontu un regulēšanas darbu veikšanai (ja iekārtas dar</w:t>
      </w:r>
      <w:r w:rsidR="007B6017">
        <w:rPr>
          <w:lang w:val="lv-LV"/>
        </w:rPr>
        <w:t>bība nav būtiski traucēta)  – 48</w:t>
      </w:r>
      <w:r w:rsidRPr="00F86403">
        <w:rPr>
          <w:lang w:val="lv-LV"/>
        </w:rPr>
        <w:t xml:space="preserve"> stundu laikā;</w:t>
      </w:r>
    </w:p>
    <w:p w:rsidR="00101FAC" w:rsidRPr="00F86403" w:rsidRDefault="00101FAC" w:rsidP="00101FAC">
      <w:pPr>
        <w:pStyle w:val="ListParagraph"/>
        <w:numPr>
          <w:ilvl w:val="2"/>
          <w:numId w:val="1"/>
        </w:numPr>
        <w:ind w:left="1418" w:hanging="698"/>
        <w:rPr>
          <w:lang w:val="lv-LV"/>
        </w:rPr>
      </w:pPr>
      <w:r w:rsidRPr="00F86403">
        <w:rPr>
          <w:lang w:val="lv-LV"/>
        </w:rPr>
        <w:t>ja nepieciešamas iekārtas detaļu nomaiņ</w:t>
      </w:r>
      <w:r w:rsidR="00981D74">
        <w:rPr>
          <w:lang w:val="lv-LV"/>
        </w:rPr>
        <w:t>a, ne ilgāk kā 7 dienu</w:t>
      </w:r>
      <w:r w:rsidRPr="00F86403">
        <w:rPr>
          <w:lang w:val="lv-LV"/>
        </w:rPr>
        <w:t xml:space="preserve"> laikā no akta par defektiem sastādīšanas brīža. </w:t>
      </w:r>
    </w:p>
    <w:p w:rsidR="00101FAC" w:rsidRPr="00F86403" w:rsidRDefault="00101FAC" w:rsidP="00101FAC">
      <w:pPr>
        <w:pStyle w:val="ListParagraph"/>
        <w:numPr>
          <w:ilvl w:val="1"/>
          <w:numId w:val="1"/>
        </w:numPr>
        <w:rPr>
          <w:lang w:val="lv-LV"/>
        </w:rPr>
      </w:pPr>
      <w:r w:rsidRPr="00F86403">
        <w:rPr>
          <w:iCs/>
          <w:color w:val="000000"/>
          <w:lang w:val="lv-LV"/>
        </w:rPr>
        <w:lastRenderedPageBreak/>
        <w:t xml:space="preserve">Pretendentam profilaktiskās apkopes jāveic saskaņā ar </w:t>
      </w:r>
      <w:r w:rsidR="005B4403">
        <w:rPr>
          <w:iCs/>
          <w:color w:val="000000"/>
          <w:lang w:val="lv-LV"/>
        </w:rPr>
        <w:t>cenu aptaujas</w:t>
      </w:r>
      <w:r w:rsidR="003B28BD" w:rsidRPr="00F86403">
        <w:rPr>
          <w:iCs/>
          <w:color w:val="000000"/>
          <w:lang w:val="lv-LV"/>
        </w:rPr>
        <w:t xml:space="preserve"> tehnisko specifikāciju. </w:t>
      </w:r>
      <w:r w:rsidRPr="00F86403">
        <w:rPr>
          <w:iCs/>
          <w:color w:val="000000"/>
          <w:lang w:val="lv-LV"/>
        </w:rPr>
        <w:t>Kā apliecinājumu veiktajai apkopei</w:t>
      </w:r>
      <w:r w:rsidR="003B28BD" w:rsidRPr="00F86403">
        <w:rPr>
          <w:iCs/>
          <w:color w:val="000000"/>
          <w:lang w:val="lv-LV"/>
        </w:rPr>
        <w:t xml:space="preserve"> jāsagatavo pārbaudes protokols.</w:t>
      </w:r>
    </w:p>
    <w:p w:rsidR="00101FAC" w:rsidRPr="00F86403" w:rsidRDefault="00101FAC" w:rsidP="00101FAC">
      <w:pPr>
        <w:pStyle w:val="ListParagraph"/>
        <w:numPr>
          <w:ilvl w:val="1"/>
          <w:numId w:val="1"/>
        </w:numPr>
        <w:rPr>
          <w:lang w:val="lv-LV"/>
        </w:rPr>
      </w:pPr>
      <w:r w:rsidRPr="00F86403">
        <w:rPr>
          <w:iCs/>
          <w:color w:val="000000"/>
          <w:lang w:val="lv-LV"/>
        </w:rPr>
        <w:t>Darba procesā tiek izmantotas ražotāja sertificētas rezerves daļas (nosacījums attiecināms, ja iekārtas ražotājs šādas prasības ir izvirzījis). Iekārtu rezerves daļām jānodrošina garantija atbilstoši ražotāja noteiktajam garantijas termiņam, bet ne mazāku kā 12 (divpadsmit) mēnešus.</w:t>
      </w:r>
    </w:p>
    <w:p w:rsidR="006F03B7" w:rsidRPr="00F86403" w:rsidRDefault="00101FAC" w:rsidP="006F03B7">
      <w:pPr>
        <w:pStyle w:val="ListParagraph"/>
        <w:numPr>
          <w:ilvl w:val="1"/>
          <w:numId w:val="1"/>
        </w:numPr>
        <w:rPr>
          <w:lang w:val="lv-LV"/>
        </w:rPr>
      </w:pPr>
      <w:r w:rsidRPr="00F86403">
        <w:rPr>
          <w:iCs/>
          <w:color w:val="000000"/>
          <w:szCs w:val="24"/>
          <w:lang w:val="lv-LV"/>
        </w:rPr>
        <w:t>P</w:t>
      </w:r>
      <w:r w:rsidRPr="00F86403">
        <w:rPr>
          <w:iCs/>
          <w:color w:val="000000"/>
          <w:lang w:val="lv-LV"/>
        </w:rPr>
        <w:t>ēc apkopes un remonta veikšanas jāveic iekārtas funkcionālā pārbaude un Pasūtītājam jāizsniedz apliecinājums par iekārtas funkcionēšanu.</w:t>
      </w:r>
    </w:p>
    <w:p w:rsidR="006F03B7" w:rsidRPr="00F86403" w:rsidRDefault="006F03B7" w:rsidP="006F03B7">
      <w:pPr>
        <w:pStyle w:val="ListParagraph"/>
        <w:numPr>
          <w:ilvl w:val="1"/>
          <w:numId w:val="1"/>
        </w:numPr>
        <w:rPr>
          <w:lang w:val="lv-LV"/>
        </w:rPr>
      </w:pPr>
      <w:r w:rsidRPr="00F86403">
        <w:rPr>
          <w:lang w:val="lv-LV"/>
        </w:rPr>
        <w:t>Izpildītājam ir pienākums pirms iekārtu/detaļu maiņas (uzstādīšanas) iesniegt Pasūtītāja kontaktpersonai attiecīgās preces ekspluatācijas īpašību deklarāciju, ja minētā persona to pieprasa.</w:t>
      </w:r>
    </w:p>
    <w:p w:rsidR="006F03B7" w:rsidRPr="00F86403" w:rsidRDefault="006F03B7" w:rsidP="00981D74">
      <w:pPr>
        <w:pStyle w:val="ListParagraph"/>
        <w:numPr>
          <w:ilvl w:val="1"/>
          <w:numId w:val="1"/>
        </w:numPr>
        <w:ind w:left="426" w:hanging="426"/>
        <w:rPr>
          <w:lang w:val="lv-LV"/>
        </w:rPr>
      </w:pPr>
      <w:r w:rsidRPr="00F86403">
        <w:rPr>
          <w:lang w:val="lv-LV"/>
        </w:rPr>
        <w:t xml:space="preserve">Pirms remontdarbu veikšanas Izpildītājs ar Pasūtītāja kontaktpersonu saskaņo veicamos </w:t>
      </w:r>
      <w:r w:rsidR="00DD197B" w:rsidRPr="00F86403">
        <w:rPr>
          <w:lang w:val="lv-LV"/>
        </w:rPr>
        <w:t>d</w:t>
      </w:r>
      <w:r w:rsidRPr="00F86403">
        <w:rPr>
          <w:lang w:val="lv-LV"/>
        </w:rPr>
        <w:t xml:space="preserve">arbus un to izmaksas. Attiecīgie </w:t>
      </w:r>
      <w:r w:rsidR="00DD197B" w:rsidRPr="00F86403">
        <w:rPr>
          <w:lang w:val="lv-LV"/>
        </w:rPr>
        <w:t>d</w:t>
      </w:r>
      <w:r w:rsidRPr="00F86403">
        <w:rPr>
          <w:lang w:val="lv-LV"/>
        </w:rPr>
        <w:t xml:space="preserve">arbi ir veicami tikai pēc atbilstoša akcepta saņemšanas. </w:t>
      </w:r>
    </w:p>
    <w:p w:rsidR="001A73BD" w:rsidRPr="00F86403" w:rsidRDefault="001A73BD">
      <w:pPr>
        <w:tabs>
          <w:tab w:val="left" w:pos="567"/>
        </w:tabs>
        <w:spacing w:line="276" w:lineRule="auto"/>
        <w:ind w:left="567" w:hanging="567"/>
        <w:jc w:val="both"/>
      </w:pPr>
    </w:p>
    <w:p w:rsidR="001A73BD" w:rsidRPr="00F86403" w:rsidRDefault="008232BC">
      <w:pPr>
        <w:numPr>
          <w:ilvl w:val="0"/>
          <w:numId w:val="1"/>
        </w:numPr>
        <w:tabs>
          <w:tab w:val="left" w:pos="360"/>
        </w:tabs>
        <w:spacing w:line="276" w:lineRule="auto"/>
        <w:ind w:left="567" w:hanging="567"/>
        <w:jc w:val="both"/>
        <w:rPr>
          <w:b/>
          <w:bCs/>
        </w:rPr>
      </w:pPr>
      <w:r w:rsidRPr="00F86403">
        <w:rPr>
          <w:b/>
          <w:bCs/>
        </w:rPr>
        <w:t>Vērtēšana un lēmuma pieņemšana</w:t>
      </w:r>
    </w:p>
    <w:p w:rsidR="001A73BD" w:rsidRPr="00F86403" w:rsidRDefault="005B4403" w:rsidP="00AF0C4F">
      <w:pPr>
        <w:numPr>
          <w:ilvl w:val="1"/>
          <w:numId w:val="1"/>
        </w:numPr>
        <w:spacing w:line="276" w:lineRule="auto"/>
        <w:ind w:left="567" w:hanging="567"/>
        <w:jc w:val="both"/>
      </w:pPr>
      <w:r>
        <w:t>K</w:t>
      </w:r>
      <w:r w:rsidR="008232BC" w:rsidRPr="00F86403">
        <w:t>omisija p</w:t>
      </w:r>
      <w:r w:rsidR="00647A8C" w:rsidRPr="00F86403">
        <w:t xml:space="preserve">ārbauda </w:t>
      </w:r>
      <w:r w:rsidR="008232BC" w:rsidRPr="00F86403">
        <w:t>piedāvājumu atbilstību nolikuma 6.punktā norādītajām prasībām. Neatbilstošie piedāvājumi tālāk netiks vērtēti.</w:t>
      </w:r>
    </w:p>
    <w:p w:rsidR="00647A8C" w:rsidRPr="00F86403" w:rsidRDefault="005B4403" w:rsidP="00647A8C">
      <w:pPr>
        <w:numPr>
          <w:ilvl w:val="1"/>
          <w:numId w:val="1"/>
        </w:numPr>
        <w:spacing w:line="276" w:lineRule="auto"/>
        <w:ind w:left="567" w:hanging="567"/>
        <w:jc w:val="both"/>
      </w:pPr>
      <w:r>
        <w:t>K</w:t>
      </w:r>
      <w:r w:rsidRPr="00F86403">
        <w:t>omisija</w:t>
      </w:r>
      <w:r w:rsidR="008232BC" w:rsidRPr="00F86403">
        <w:t xml:space="preserve"> </w:t>
      </w:r>
      <w:r w:rsidR="00647A8C" w:rsidRPr="00F86403">
        <w:t xml:space="preserve">pārbauda </w:t>
      </w:r>
      <w:r w:rsidR="008232BC" w:rsidRPr="00F86403">
        <w:t>piedāvājumu atbilstību nolikuma 7.punktā norādītajām prasībām. Neatbilstošie piedāvājumi tālāk netiks vērtēti.</w:t>
      </w:r>
    </w:p>
    <w:p w:rsidR="00371786" w:rsidRPr="00F86403" w:rsidRDefault="005B4403" w:rsidP="00371786">
      <w:pPr>
        <w:numPr>
          <w:ilvl w:val="1"/>
          <w:numId w:val="1"/>
        </w:numPr>
        <w:spacing w:line="276" w:lineRule="auto"/>
        <w:ind w:left="567" w:hanging="567"/>
        <w:jc w:val="both"/>
      </w:pPr>
      <w:r>
        <w:t>K</w:t>
      </w:r>
      <w:r w:rsidRPr="00F86403">
        <w:t>omisija</w:t>
      </w:r>
      <w:r w:rsidR="008306BC" w:rsidRPr="00F86403">
        <w:t xml:space="preserve"> pārbauda piedāvājumu atbilstību </w:t>
      </w:r>
      <w:r w:rsidR="00647A8C" w:rsidRPr="00F86403">
        <w:t>Tehniskajā specifikācijā izvirzītajām</w:t>
      </w:r>
      <w:r w:rsidR="008306BC" w:rsidRPr="00F86403">
        <w:t xml:space="preserve"> prasībām.</w:t>
      </w:r>
    </w:p>
    <w:p w:rsidR="00371786" w:rsidRPr="00F86403" w:rsidRDefault="005B4403" w:rsidP="00371786">
      <w:pPr>
        <w:numPr>
          <w:ilvl w:val="1"/>
          <w:numId w:val="1"/>
        </w:numPr>
        <w:spacing w:line="276" w:lineRule="auto"/>
        <w:ind w:left="567" w:hanging="567"/>
        <w:jc w:val="both"/>
      </w:pPr>
      <w:r>
        <w:t>K</w:t>
      </w:r>
      <w:r w:rsidRPr="00F86403">
        <w:t>omisija</w:t>
      </w:r>
      <w:r w:rsidR="00371786" w:rsidRPr="00F86403">
        <w:t xml:space="preserve"> pārbauda f</w:t>
      </w:r>
      <w:r w:rsidR="008306BC" w:rsidRPr="00F86403">
        <w:t>inanšu piedāvājumu</w:t>
      </w:r>
      <w:r w:rsidR="00371786" w:rsidRPr="00F86403">
        <w:t xml:space="preserve">s, t.sk. </w:t>
      </w:r>
      <w:r w:rsidR="008306BC" w:rsidRPr="00F86403">
        <w:t>pārbauda, vai piedāvājumā nav aritmētisku kļūdu. Ja piedāvājumā tiek konstatēta aritmētiska kļūda, tā tiek labota saskaņā ar normatīvajos aktos noteiktajām prasībām.</w:t>
      </w:r>
    </w:p>
    <w:p w:rsidR="00D55D19" w:rsidRDefault="00F12CC4" w:rsidP="003B26C1">
      <w:pPr>
        <w:numPr>
          <w:ilvl w:val="1"/>
          <w:numId w:val="1"/>
        </w:numPr>
        <w:spacing w:line="276" w:lineRule="auto"/>
        <w:ind w:left="567" w:hanging="567"/>
        <w:jc w:val="both"/>
      </w:pPr>
      <w:r>
        <w:t>K</w:t>
      </w:r>
      <w:r w:rsidRPr="00F86403">
        <w:t>omisija</w:t>
      </w:r>
      <w:r w:rsidR="008232BC" w:rsidRPr="00F86403">
        <w:t xml:space="preserve"> no prasībām atbilstošajiem piedāvājumiem izvēlēsies piedāvājumu</w:t>
      </w:r>
      <w:r w:rsidR="003B26C1">
        <w:t xml:space="preserve"> </w:t>
      </w:r>
      <w:r w:rsidR="008232BC" w:rsidRPr="00F86403">
        <w:t xml:space="preserve">ar viszemāko </w:t>
      </w:r>
      <w:r w:rsidR="003E7B26" w:rsidRPr="00F86403">
        <w:t xml:space="preserve">kopējo </w:t>
      </w:r>
      <w:r w:rsidR="003B26C1">
        <w:t>summu</w:t>
      </w:r>
      <w:r w:rsidR="006F3B1A">
        <w:t xml:space="preserve"> (1 apkopes reize</w:t>
      </w:r>
      <w:r w:rsidR="003E7B26" w:rsidRPr="00F86403">
        <w:t xml:space="preserve"> </w:t>
      </w:r>
      <w:r w:rsidR="006F3B1A">
        <w:t xml:space="preserve">+ 1 remontdarba stunda) </w:t>
      </w:r>
      <w:r w:rsidR="00371786" w:rsidRPr="00F86403">
        <w:t>katrā iepirkuma daļā atsevišķi</w:t>
      </w:r>
      <w:r w:rsidR="003B26C1">
        <w:t xml:space="preserve">. Ja kādā no </w:t>
      </w:r>
      <w:r>
        <w:t>cenu aptaujas</w:t>
      </w:r>
      <w:r w:rsidR="003B26C1">
        <w:t xml:space="preserve"> daļām pie ailes </w:t>
      </w:r>
      <w:r w:rsidR="003B26C1" w:rsidRPr="003B26C1">
        <w:rPr>
          <w:i/>
        </w:rPr>
        <w:t>“Cena EUR bez PVN par vienu tehnisko apkopi”</w:t>
      </w:r>
      <w:r w:rsidR="003B26C1">
        <w:t xml:space="preserve"> ir norādīts simbols “-” (kas nozīmē, ka tehniskā apkope nav plānota), tad arī tādos gadījumos </w:t>
      </w:r>
      <w:r>
        <w:t>K</w:t>
      </w:r>
      <w:r w:rsidRPr="00F86403">
        <w:t>omisija</w:t>
      </w:r>
      <w:r w:rsidR="003B26C1">
        <w:t xml:space="preserve"> vērtē kopējo piedāvāto summu par katru daļu atsevišķi.</w:t>
      </w:r>
    </w:p>
    <w:p w:rsidR="00D55D19" w:rsidRDefault="00D55D19" w:rsidP="00D55D19">
      <w:pPr>
        <w:numPr>
          <w:ilvl w:val="1"/>
          <w:numId w:val="1"/>
        </w:numPr>
        <w:spacing w:line="276" w:lineRule="auto"/>
        <w:jc w:val="both"/>
      </w:pPr>
      <w:r w:rsidRPr="00D55D19">
        <w:t xml:space="preserve">Gadījumā, ja divi vai vairāk Pretendenti iesniegs piedāvājumus ar vienādām </w:t>
      </w:r>
      <w:r>
        <w:t>cenām</w:t>
      </w:r>
      <w:r w:rsidRPr="00D55D19">
        <w:t>, priekšroka tiek dota t</w:t>
      </w:r>
      <w:r w:rsidR="00F12CC4">
        <w:t>am Pretendentam, kuram</w:t>
      </w:r>
      <w:r w:rsidRPr="00D55D19">
        <w:t xml:space="preserve"> līguma slēgšanas tiesības piešķirtas skaitliski vairāk daļās. Ja arī minētā informācija būs vienāda, uzvarētāja noteikšanai tiks veikta 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1A73BD" w:rsidRPr="00F86403" w:rsidRDefault="00F12CC4" w:rsidP="00AF0C4F">
      <w:pPr>
        <w:numPr>
          <w:ilvl w:val="1"/>
          <w:numId w:val="1"/>
        </w:numPr>
        <w:spacing w:line="276" w:lineRule="auto"/>
        <w:ind w:left="567" w:hanging="567"/>
        <w:jc w:val="both"/>
      </w:pPr>
      <w:r>
        <w:t>K</w:t>
      </w:r>
      <w:r w:rsidR="008232BC" w:rsidRPr="00F86403">
        <w:t>omisija pārbaudīs, vai uz Pretendentu, kuram būtu piešķiramas līguma slēgšanas tiesības, neattiecas Publisko iepirkumu likuma 9. panta astotās daļas nosacījumi.</w:t>
      </w:r>
    </w:p>
    <w:p w:rsidR="001A73BD" w:rsidRDefault="008232BC" w:rsidP="00AF0C4F">
      <w:pPr>
        <w:numPr>
          <w:ilvl w:val="1"/>
          <w:numId w:val="1"/>
        </w:numPr>
        <w:spacing w:line="276" w:lineRule="auto"/>
        <w:ind w:left="567" w:hanging="567"/>
        <w:jc w:val="both"/>
      </w:pPr>
      <w:r w:rsidRPr="00F86403">
        <w:t xml:space="preserve">Par komisijas pieņemto lēmumu visi Pretendenti tiks informēti 3 (trīs) darba dienu laikā pēc lēmuma pieņemšanas. </w:t>
      </w:r>
    </w:p>
    <w:p w:rsidR="002C7405" w:rsidRDefault="002C7405" w:rsidP="002C7405">
      <w:pPr>
        <w:spacing w:line="276" w:lineRule="auto"/>
        <w:ind w:left="567"/>
        <w:jc w:val="both"/>
      </w:pPr>
    </w:p>
    <w:p w:rsidR="002C7405" w:rsidRPr="00F86403" w:rsidRDefault="002C7405" w:rsidP="002C7405">
      <w:pPr>
        <w:spacing w:line="276" w:lineRule="auto"/>
        <w:ind w:left="567"/>
        <w:jc w:val="both"/>
      </w:pPr>
      <w:r>
        <w:t>Komisijas priekšsēdētājs</w:t>
      </w:r>
      <w:r>
        <w:tab/>
      </w:r>
      <w:r>
        <w:tab/>
      </w:r>
      <w:r>
        <w:tab/>
      </w:r>
      <w:r>
        <w:tab/>
      </w:r>
      <w:r>
        <w:tab/>
        <w:t>Āris Augstkalns</w:t>
      </w:r>
    </w:p>
    <w:sectPr w:rsidR="002C7405" w:rsidRPr="00F86403">
      <w:footerReference w:type="default" r:id="rId11"/>
      <w:pgSz w:w="11906" w:h="16838"/>
      <w:pgMar w:top="1134" w:right="1134" w:bottom="2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A1" w:rsidRDefault="00F471A1">
      <w:r>
        <w:separator/>
      </w:r>
    </w:p>
  </w:endnote>
  <w:endnote w:type="continuationSeparator" w:id="0">
    <w:p w:rsidR="00F471A1" w:rsidRDefault="00F4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font>
  <w:font w:name="Times-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BC" w:rsidRDefault="00F12CC4">
    <w:pPr>
      <w:pStyle w:val="Footer"/>
      <w:ind w:right="360"/>
    </w:pPr>
    <w:r>
      <w:rPr>
        <w:noProof/>
        <w:lang w:val="lv-LV" w:eastAsia="lv-LV"/>
      </w:rPr>
      <mc:AlternateContent>
        <mc:Choice Requires="wps">
          <w:drawing>
            <wp:anchor distT="4294967295" distB="4294967295" distL="114299" distR="114299" simplePos="0" relativeHeight="251657728" behindDoc="0" locked="0" layoutInCell="1" allowOverlap="1">
              <wp:simplePos x="0" y="0"/>
              <wp:positionH relativeFrom="margin">
                <wp:align>right</wp:align>
              </wp:positionH>
              <wp:positionV relativeFrom="paragraph">
                <wp:posOffset>634</wp:posOffset>
              </wp:positionV>
              <wp:extent cx="64135" cy="146050"/>
              <wp:effectExtent l="0" t="0" r="1206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8232BC" w:rsidRDefault="008232BC">
                          <w:pPr>
                            <w:pStyle w:val="Footer"/>
                          </w:pPr>
                          <w:r>
                            <w:rPr>
                              <w:rStyle w:val="PageNumber"/>
                            </w:rPr>
                            <w:fldChar w:fldCharType="begin"/>
                          </w:r>
                          <w:r>
                            <w:rPr>
                              <w:rStyle w:val="PageNumber"/>
                            </w:rPr>
                            <w:instrText xml:space="preserve"> PAGE </w:instrText>
                          </w:r>
                          <w:r>
                            <w:rPr>
                              <w:rStyle w:val="PageNumber"/>
                            </w:rPr>
                            <w:fldChar w:fldCharType="separate"/>
                          </w:r>
                          <w:r w:rsidR="0004721E">
                            <w:rPr>
                              <w:rStyle w:val="PageNumber"/>
                              <w:noProof/>
                            </w:rPr>
                            <w:t>5</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5pt;margin-top:.05pt;width:5.05pt;height:11.5pt;z-index:251657728;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CDzgEAAJYDAAAOAAAAZHJzL2Uyb0RvYy54bWysU9uO0zAQfUfiHyy/U6dlt0JR0xVQLUKq&#10;AKnLB7iO3UTYHsvjbVK+nrHTy2p5Q7w445kzl+MzWT2MzrKjjtiDb/h8VnGmvYK294eG/3x6fPeB&#10;M0zSt9KC1w0/aeQP67dvVkOo9QI6sK2OjIp4rIfQ8C6lUAuBqtNO4gyC9hQ0EJ1MdI0H0UY5UHVn&#10;xaKqlmKA2IYISiOSdzMF+brUN0ar9N0Y1InZhtNsqZyxnPt8ivVK1ocoQ9er8xjyH6ZwsvfU9Fpq&#10;I5Nkz7H/q5TrVQQEk2YKnABjeqULB2Izr16x2XUy6MKFHgfD9Znw/5VV344/Iutb0o4zLx1J9KTH&#10;xD7ByBb5dYaANYF2gWBpJHdGZqYYtqB+IUHEC8yUgITOmNFEl7/Ek1EiCXC6Pnruosi5vJu/v+dM&#10;UWR+t6zuiybilhsipi8aHMtGwyNJWvrL4xZT7i7rCyS38vDYW1tktf6VI+M2ErspK4fL6NO0mUQa&#10;9yMFs7mH9kSUabWpaQfxN2cDrUnDPe0xZ/arJxXyRl2MeDH2F0N6RYkNT5xN5uc0bR5JH2Ta+l1Q&#10;uUaeEsPH50SjF0a3/ucJSfxC9Lyoebte3gvq9jut/wAAAP//AwBQSwMEFAAGAAgAAAAhAGpzOW3b&#10;AAAAAwEAAA8AAABkcnMvZG93bnJldi54bWxMj0FPwkAQhe8m/IfNkHiTLZgg1k4JkXBRExE54G3b&#10;Hdri7mzTXaD+e7cnPU3evMl732TL3hpxoc43jhGmkwQEcel0wxXC/nNztwDhg2KtjGNC+CEPy3x0&#10;k6lUuyt/0GUXKhFD2KcKoQ6hTaX0ZU1W+YlriaN3dJ1VIcqukrpT1xhujZwlyVxa1XBsqFVLzzWV&#10;37uzRdjw3BTmZfHw+r5ebYuvx/XbgU+It+N+9QQiUB/+jmHAj+iQR6bCnVl7YRDiI2HYisFL4iwQ&#10;ZvdTkHkm/7PnvwAAAP//AwBQSwECLQAUAAYACAAAACEAtoM4kv4AAADhAQAAEwAAAAAAAAAAAAAA&#10;AAAAAAAAW0NvbnRlbnRfVHlwZXNdLnhtbFBLAQItABQABgAIAAAAIQA4/SH/1gAAAJQBAAALAAAA&#10;AAAAAAAAAAAAAC8BAABfcmVscy8ucmVsc1BLAQItABQABgAIAAAAIQDoRiCDzgEAAJYDAAAOAAAA&#10;AAAAAAAAAAAAAC4CAABkcnMvZTJvRG9jLnhtbFBLAQItABQABgAIAAAAIQBqczlt2wAAAAMBAAAP&#10;AAAAAAAAAAAAAAAAACgEAABkcnMvZG93bnJldi54bWxQSwUGAAAAAAQABADzAAAAMAUAAAAA&#10;" filled="f" stroked="f">
              <v:path arrowok="t"/>
              <v:textbox style="mso-fit-shape-to-text:t" inset="0,0,0,0">
                <w:txbxContent>
                  <w:p w:rsidR="008232BC" w:rsidRDefault="008232BC">
                    <w:pPr>
                      <w:pStyle w:val="Footer"/>
                    </w:pPr>
                    <w:r>
                      <w:rPr>
                        <w:rStyle w:val="PageNumber"/>
                      </w:rPr>
                      <w:fldChar w:fldCharType="begin"/>
                    </w:r>
                    <w:r>
                      <w:rPr>
                        <w:rStyle w:val="PageNumber"/>
                      </w:rPr>
                      <w:instrText xml:space="preserve"> PAGE </w:instrText>
                    </w:r>
                    <w:r>
                      <w:rPr>
                        <w:rStyle w:val="PageNumber"/>
                      </w:rPr>
                      <w:fldChar w:fldCharType="separate"/>
                    </w:r>
                    <w:r w:rsidR="0004721E">
                      <w:rPr>
                        <w:rStyle w:val="PageNumber"/>
                        <w:noProof/>
                      </w:rPr>
                      <w:t>5</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A1" w:rsidRDefault="00F471A1">
      <w:r>
        <w:rPr>
          <w:color w:val="000000"/>
        </w:rPr>
        <w:separator/>
      </w:r>
    </w:p>
  </w:footnote>
  <w:footnote w:type="continuationSeparator" w:id="0">
    <w:p w:rsidR="00F471A1" w:rsidRDefault="00F47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7AB33E"/>
    <w:lvl w:ilvl="0">
      <w:numFmt w:val="bullet"/>
      <w:lvlText w:val="*"/>
      <w:lvlJc w:val="left"/>
    </w:lvl>
  </w:abstractNum>
  <w:abstractNum w:abstractNumId="1" w15:restartNumberingAfterBreak="0">
    <w:nsid w:val="055F3041"/>
    <w:multiLevelType w:val="multilevel"/>
    <w:tmpl w:val="D6CAA7FC"/>
    <w:styleLink w:val="LFO1"/>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432"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15DA8"/>
    <w:multiLevelType w:val="multilevel"/>
    <w:tmpl w:val="7048184A"/>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858"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80658"/>
    <w:multiLevelType w:val="multilevel"/>
    <w:tmpl w:val="0BB46E5E"/>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858"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B0ACE"/>
    <w:multiLevelType w:val="multilevel"/>
    <w:tmpl w:val="474E0D66"/>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432"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F0149"/>
    <w:multiLevelType w:val="multilevel"/>
    <w:tmpl w:val="B00A011A"/>
    <w:lvl w:ilvl="0">
      <w:start w:val="4"/>
      <w:numFmt w:val="decimal"/>
      <w:lvlText w:val="%1."/>
      <w:lvlJc w:val="left"/>
      <w:pPr>
        <w:ind w:left="360" w:hanging="360"/>
      </w:pPr>
      <w:rPr>
        <w:rFonts w:hint="default"/>
        <w:b w:val="0"/>
        <w:color w:val="auto"/>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ascii="Times New Roman" w:hAnsi="Times New Roman" w:cs="Times New Roman"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849536D"/>
    <w:multiLevelType w:val="multilevel"/>
    <w:tmpl w:val="76528A02"/>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432"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E7683"/>
    <w:multiLevelType w:val="multilevel"/>
    <w:tmpl w:val="AF24A0E4"/>
    <w:lvl w:ilvl="0">
      <w:start w:val="4"/>
      <w:numFmt w:val="decimal"/>
      <w:lvlText w:val="%1."/>
      <w:lvlJc w:val="left"/>
      <w:pPr>
        <w:ind w:left="360" w:hanging="360"/>
      </w:pPr>
      <w:rPr>
        <w:rFonts w:hint="default"/>
      </w:rPr>
    </w:lvl>
    <w:lvl w:ilvl="1">
      <w:start w:val="1"/>
      <w:numFmt w:val="decimal"/>
      <w:lvlText w:val="%1.%2."/>
      <w:lvlJc w:val="left"/>
      <w:pPr>
        <w:ind w:left="1805" w:hanging="360"/>
      </w:pPr>
      <w:rPr>
        <w:rFonts w:hint="default"/>
      </w:rPr>
    </w:lvl>
    <w:lvl w:ilvl="2">
      <w:start w:val="1"/>
      <w:numFmt w:val="decimal"/>
      <w:lvlText w:val="%1.%2.%3."/>
      <w:lvlJc w:val="left"/>
      <w:pPr>
        <w:ind w:left="3610" w:hanging="720"/>
      </w:pPr>
      <w:rPr>
        <w:rFonts w:hint="default"/>
      </w:rPr>
    </w:lvl>
    <w:lvl w:ilvl="3">
      <w:start w:val="1"/>
      <w:numFmt w:val="decimal"/>
      <w:lvlText w:val="%1.%2.%3.%4."/>
      <w:lvlJc w:val="left"/>
      <w:pPr>
        <w:ind w:left="5055" w:hanging="720"/>
      </w:pPr>
      <w:rPr>
        <w:rFonts w:hint="default"/>
      </w:rPr>
    </w:lvl>
    <w:lvl w:ilvl="4">
      <w:start w:val="1"/>
      <w:numFmt w:val="decimal"/>
      <w:lvlText w:val="%1.%2.%3.%4.%5."/>
      <w:lvlJc w:val="left"/>
      <w:pPr>
        <w:ind w:left="6860" w:hanging="1080"/>
      </w:pPr>
      <w:rPr>
        <w:rFonts w:hint="default"/>
      </w:rPr>
    </w:lvl>
    <w:lvl w:ilvl="5">
      <w:start w:val="1"/>
      <w:numFmt w:val="decimal"/>
      <w:lvlText w:val="%1.%2.%3.%4.%5.%6."/>
      <w:lvlJc w:val="left"/>
      <w:pPr>
        <w:ind w:left="8305" w:hanging="1080"/>
      </w:pPr>
      <w:rPr>
        <w:rFonts w:hint="default"/>
      </w:rPr>
    </w:lvl>
    <w:lvl w:ilvl="6">
      <w:start w:val="1"/>
      <w:numFmt w:val="decimal"/>
      <w:lvlText w:val="%1.%2.%3.%4.%5.%6.%7."/>
      <w:lvlJc w:val="left"/>
      <w:pPr>
        <w:ind w:left="10110" w:hanging="1440"/>
      </w:pPr>
      <w:rPr>
        <w:rFonts w:hint="default"/>
      </w:rPr>
    </w:lvl>
    <w:lvl w:ilvl="7">
      <w:start w:val="1"/>
      <w:numFmt w:val="decimal"/>
      <w:lvlText w:val="%1.%2.%3.%4.%5.%6.%7.%8."/>
      <w:lvlJc w:val="left"/>
      <w:pPr>
        <w:ind w:left="11555" w:hanging="1440"/>
      </w:pPr>
      <w:rPr>
        <w:rFonts w:hint="default"/>
      </w:rPr>
    </w:lvl>
    <w:lvl w:ilvl="8">
      <w:start w:val="1"/>
      <w:numFmt w:val="decimal"/>
      <w:lvlText w:val="%1.%2.%3.%4.%5.%6.%7.%8.%9."/>
      <w:lvlJc w:val="left"/>
      <w:pPr>
        <w:ind w:left="13360" w:hanging="1800"/>
      </w:pPr>
      <w:rPr>
        <w:rFonts w:hint="default"/>
      </w:rPr>
    </w:lvl>
  </w:abstractNum>
  <w:abstractNum w:abstractNumId="8" w15:restartNumberingAfterBreak="0">
    <w:nsid w:val="226A7409"/>
    <w:multiLevelType w:val="multilevel"/>
    <w:tmpl w:val="B5FC0F9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660" w:hanging="480"/>
      </w:pPr>
      <w:rPr>
        <w:sz w:val="22"/>
        <w:szCs w:val="22"/>
      </w:rPr>
    </w:lvl>
    <w:lvl w:ilvl="2">
      <w:start w:val="1"/>
      <w:numFmt w:val="decimal"/>
      <w:lvlText w:val="%1.%2.%3."/>
      <w:lvlJc w:val="left"/>
      <w:pPr>
        <w:ind w:left="1260" w:hanging="720"/>
      </w:pPr>
    </w:lvl>
    <w:lvl w:ilvl="3">
      <w:start w:val="1"/>
      <w:numFmt w:val="decimal"/>
      <w:lvlText w:val="%1.%2.%3.%4."/>
      <w:lvlJc w:val="left"/>
      <w:pPr>
        <w:ind w:left="1620" w:hanging="720"/>
      </w:pPr>
    </w:lvl>
    <w:lvl w:ilvl="4">
      <w:start w:val="1"/>
      <w:numFmt w:val="decimal"/>
      <w:lvlText w:val="%1.%2.%3.%4.%5."/>
      <w:lvlJc w:val="left"/>
      <w:pPr>
        <w:ind w:left="2340" w:hanging="1080"/>
      </w:pPr>
    </w:lvl>
    <w:lvl w:ilvl="5">
      <w:start w:val="1"/>
      <w:numFmt w:val="decimal"/>
      <w:lvlText w:val="%1.%2.%3.%4.%5.%6."/>
      <w:lvlJc w:val="left"/>
      <w:pPr>
        <w:ind w:left="2700" w:hanging="1080"/>
      </w:pPr>
    </w:lvl>
    <w:lvl w:ilvl="6">
      <w:start w:val="1"/>
      <w:numFmt w:val="decimal"/>
      <w:lvlText w:val="%1.%2.%3.%4.%5.%6.%7."/>
      <w:lvlJc w:val="left"/>
      <w:pPr>
        <w:ind w:left="3420" w:hanging="1440"/>
      </w:pPr>
    </w:lvl>
    <w:lvl w:ilvl="7">
      <w:start w:val="1"/>
      <w:numFmt w:val="decimal"/>
      <w:lvlText w:val="%1.%2.%3.%4.%5.%6.%7.%8."/>
      <w:lvlJc w:val="left"/>
      <w:pPr>
        <w:ind w:left="3780" w:hanging="1440"/>
      </w:pPr>
    </w:lvl>
    <w:lvl w:ilvl="8">
      <w:start w:val="1"/>
      <w:numFmt w:val="decimal"/>
      <w:lvlText w:val="%1.%2.%3.%4.%5.%6.%7.%8.%9."/>
      <w:lvlJc w:val="left"/>
      <w:pPr>
        <w:ind w:left="4500" w:hanging="1800"/>
      </w:pPr>
    </w:lvl>
  </w:abstractNum>
  <w:abstractNum w:abstractNumId="9" w15:restartNumberingAfterBreak="0">
    <w:nsid w:val="2B603022"/>
    <w:multiLevelType w:val="multilevel"/>
    <w:tmpl w:val="AD1A6522"/>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432"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6E2F68"/>
    <w:multiLevelType w:val="multilevel"/>
    <w:tmpl w:val="CB7012A4"/>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858"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07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4CB27EBE"/>
    <w:multiLevelType w:val="hybridMultilevel"/>
    <w:tmpl w:val="24FC597E"/>
    <w:lvl w:ilvl="0" w:tplc="F0D6CF96">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5BC731FB"/>
    <w:multiLevelType w:val="multilevel"/>
    <w:tmpl w:val="BF629A6C"/>
    <w:lvl w:ilvl="0">
      <w:start w:val="3"/>
      <w:numFmt w:val="decimal"/>
      <w:lvlText w:val="%1."/>
      <w:lvlJc w:val="left"/>
      <w:pPr>
        <w:ind w:left="660" w:hanging="660"/>
      </w:pPr>
      <w:rPr>
        <w:rFonts w:ascii="Times New Roman" w:hAnsi="Times New Roman" w:cs="Times New Roman" w:hint="default"/>
        <w:b/>
        <w:sz w:val="24"/>
      </w:rPr>
    </w:lvl>
    <w:lvl w:ilvl="1">
      <w:start w:val="1"/>
      <w:numFmt w:val="decimal"/>
      <w:lvlText w:val="%1.%2."/>
      <w:lvlJc w:val="left"/>
      <w:pPr>
        <w:ind w:left="1653" w:hanging="660"/>
      </w:pPr>
      <w:rPr>
        <w:rFonts w:ascii="Times New Roman" w:hAnsi="Times New Roman" w:cs="Times New Roman" w:hint="default"/>
        <w:b w:val="0"/>
        <w:sz w:val="24"/>
        <w:szCs w:val="24"/>
      </w:rPr>
    </w:lvl>
    <w:lvl w:ilvl="2">
      <w:start w:val="1"/>
      <w:numFmt w:val="decimal"/>
      <w:lvlText w:val="%1.%2.%3."/>
      <w:lvlJc w:val="left"/>
      <w:pPr>
        <w:ind w:left="1200" w:hanging="720"/>
      </w:pPr>
      <w:rPr>
        <w:sz w:val="24"/>
      </w:r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B5A7251"/>
    <w:multiLevelType w:val="multilevel"/>
    <w:tmpl w:val="B30090C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C65DC5"/>
    <w:multiLevelType w:val="multilevel"/>
    <w:tmpl w:val="20C80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17"/>
  </w:num>
  <w:num w:numId="4">
    <w:abstractNumId w:val="9"/>
  </w:num>
  <w:num w:numId="5">
    <w:abstractNumId w:val="16"/>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1"/>
  </w:num>
  <w:num w:numId="13">
    <w:abstractNumId w:val="4"/>
  </w:num>
  <w:num w:numId="14">
    <w:abstractNumId w:val="2"/>
  </w:num>
  <w:num w:numId="15">
    <w:abstractNumId w:val="7"/>
  </w:num>
  <w:num w:numId="16">
    <w:abstractNumId w:val="12"/>
  </w:num>
  <w:num w:numId="17">
    <w:abstractNumId w:val="5"/>
  </w:num>
  <w:num w:numId="1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BD"/>
    <w:rsid w:val="0004721E"/>
    <w:rsid w:val="00085DA3"/>
    <w:rsid w:val="00096FB6"/>
    <w:rsid w:val="00101FAC"/>
    <w:rsid w:val="00124B94"/>
    <w:rsid w:val="00146FBA"/>
    <w:rsid w:val="001A73BD"/>
    <w:rsid w:val="001C5DC0"/>
    <w:rsid w:val="001C78F9"/>
    <w:rsid w:val="0024204D"/>
    <w:rsid w:val="00251051"/>
    <w:rsid w:val="002C7405"/>
    <w:rsid w:val="00371786"/>
    <w:rsid w:val="003A7E54"/>
    <w:rsid w:val="003B25BD"/>
    <w:rsid w:val="003B26C1"/>
    <w:rsid w:val="003B28BD"/>
    <w:rsid w:val="003B4BAC"/>
    <w:rsid w:val="003E7B26"/>
    <w:rsid w:val="003F54AB"/>
    <w:rsid w:val="00445D50"/>
    <w:rsid w:val="005012AF"/>
    <w:rsid w:val="00506D85"/>
    <w:rsid w:val="00511463"/>
    <w:rsid w:val="005468D0"/>
    <w:rsid w:val="005B4403"/>
    <w:rsid w:val="005D211A"/>
    <w:rsid w:val="005F0661"/>
    <w:rsid w:val="005F2154"/>
    <w:rsid w:val="005F60FF"/>
    <w:rsid w:val="00647A8C"/>
    <w:rsid w:val="00680FAA"/>
    <w:rsid w:val="006908F5"/>
    <w:rsid w:val="006E79F0"/>
    <w:rsid w:val="006F03B7"/>
    <w:rsid w:val="006F3B1A"/>
    <w:rsid w:val="007B3DAC"/>
    <w:rsid w:val="007B6017"/>
    <w:rsid w:val="00821F99"/>
    <w:rsid w:val="008232BC"/>
    <w:rsid w:val="008306BC"/>
    <w:rsid w:val="00882927"/>
    <w:rsid w:val="008D38A3"/>
    <w:rsid w:val="0095227A"/>
    <w:rsid w:val="00981D74"/>
    <w:rsid w:val="00996387"/>
    <w:rsid w:val="009D0E29"/>
    <w:rsid w:val="00A66BDE"/>
    <w:rsid w:val="00A8067F"/>
    <w:rsid w:val="00A80682"/>
    <w:rsid w:val="00AF0C4F"/>
    <w:rsid w:val="00B11C5E"/>
    <w:rsid w:val="00BB4B2A"/>
    <w:rsid w:val="00BD6947"/>
    <w:rsid w:val="00BF3552"/>
    <w:rsid w:val="00C351D1"/>
    <w:rsid w:val="00C73DDB"/>
    <w:rsid w:val="00C77239"/>
    <w:rsid w:val="00C82F33"/>
    <w:rsid w:val="00CE4269"/>
    <w:rsid w:val="00CF20FE"/>
    <w:rsid w:val="00D347C0"/>
    <w:rsid w:val="00D55D19"/>
    <w:rsid w:val="00DD197B"/>
    <w:rsid w:val="00E347D9"/>
    <w:rsid w:val="00EC5928"/>
    <w:rsid w:val="00F12CC4"/>
    <w:rsid w:val="00F40287"/>
    <w:rsid w:val="00F471A1"/>
    <w:rsid w:val="00F86403"/>
    <w:rsid w:val="00FA2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FE649-2350-4C9C-86AE-F89C5C48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rFonts w:ascii="Times New Roman" w:eastAsia="Times New Roman" w:hAnsi="Times New Roman"/>
      <w:sz w:val="24"/>
      <w:szCs w:val="24"/>
    </w:rPr>
  </w:style>
  <w:style w:type="paragraph" w:styleId="Heading2">
    <w:name w:val="heading 2"/>
    <w:basedOn w:val="Normal"/>
    <w:next w:val="Normal"/>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Cambria" w:eastAsia="Times New Roman" w:hAnsi="Cambria" w:cs="Times New Roman"/>
      <w:b/>
      <w:bCs/>
      <w:i/>
      <w:iCs/>
      <w:sz w:val="28"/>
      <w:szCs w:val="28"/>
      <w:lang w:val="en-US"/>
    </w:rPr>
  </w:style>
  <w:style w:type="character" w:customStyle="1" w:styleId="Heading3Char">
    <w:name w:val="Heading 3 Char"/>
    <w:rPr>
      <w:rFonts w:ascii="Cambria" w:eastAsia="Times New Roman" w:hAnsi="Cambria" w:cs="Times New Roman"/>
      <w:b/>
      <w:bCs/>
      <w:sz w:val="26"/>
      <w:szCs w:val="26"/>
      <w:lang w:val="en-US"/>
    </w:rPr>
  </w:style>
  <w:style w:type="paragraph" w:styleId="ListParagraph">
    <w:name w:val="List Paragraph"/>
    <w:basedOn w:val="Normal"/>
    <w:uiPriority w:val="34"/>
    <w:qFormat/>
    <w:pPr>
      <w:spacing w:after="60"/>
      <w:ind w:left="720"/>
      <w:jc w:val="both"/>
    </w:pPr>
    <w:rPr>
      <w:szCs w:val="28"/>
      <w:lang w:val="en-GB"/>
    </w:rPr>
  </w:style>
  <w:style w:type="paragraph" w:styleId="BodyText">
    <w:name w:val="Body Text"/>
    <w:basedOn w:val="Normal"/>
    <w:pPr>
      <w:jc w:val="center"/>
    </w:pPr>
    <w:rPr>
      <w:b/>
      <w:bCs/>
      <w:lang w:eastAsia="en-US"/>
    </w:rPr>
  </w:style>
  <w:style w:type="character" w:customStyle="1" w:styleId="BodyTextChar">
    <w:name w:val="Body Text Char"/>
    <w:rPr>
      <w:rFonts w:ascii="Times New Roman" w:eastAsia="Times New Roman" w:hAnsi="Times New Roman" w:cs="Times New Roman"/>
      <w:b/>
      <w:bCs/>
      <w:sz w:val="24"/>
      <w:szCs w:val="24"/>
    </w:rPr>
  </w:style>
  <w:style w:type="paragraph" w:styleId="Footer">
    <w:name w:val="footer"/>
    <w:basedOn w:val="Normal"/>
    <w:pPr>
      <w:tabs>
        <w:tab w:val="center" w:pos="4153"/>
        <w:tab w:val="right" w:pos="8306"/>
      </w:tabs>
    </w:pPr>
    <w:rPr>
      <w:sz w:val="20"/>
      <w:szCs w:val="20"/>
      <w:lang w:val="en-AU" w:eastAsia="en-US"/>
    </w:rPr>
  </w:style>
  <w:style w:type="character" w:customStyle="1" w:styleId="FooterChar">
    <w:name w:val="Footer Char"/>
    <w:rPr>
      <w:rFonts w:ascii="Times New Roman" w:eastAsia="Times New Roman" w:hAnsi="Times New Roman" w:cs="Times New Roman"/>
      <w:sz w:val="20"/>
      <w:szCs w:val="20"/>
      <w:lang w:val="en-AU"/>
    </w:rPr>
  </w:style>
  <w:style w:type="character" w:styleId="PageNumber">
    <w:name w:val="page number"/>
    <w:basedOn w:val="DefaultParagraphFont"/>
  </w:style>
  <w:style w:type="character" w:styleId="Hyperlink">
    <w:name w:val="Hyperlink"/>
    <w:rPr>
      <w:color w:val="0000FF"/>
      <w:u w:val="single"/>
    </w:rPr>
  </w:style>
  <w:style w:type="character" w:styleId="Emphasis">
    <w:name w:val="Emphasis"/>
    <w:rPr>
      <w:i/>
      <w:iCs/>
    </w:rPr>
  </w:style>
  <w:style w:type="paragraph" w:customStyle="1" w:styleId="h3body1">
    <w:name w:val="h3_body_1"/>
    <w:autoRedefine/>
    <w:pPr>
      <w:suppressAutoHyphens/>
      <w:autoSpaceDN w:val="0"/>
      <w:spacing w:line="276" w:lineRule="auto"/>
      <w:jc w:val="both"/>
      <w:textAlignment w:val="baseline"/>
    </w:pPr>
    <w:rPr>
      <w:rFonts w:ascii="Times New Roman" w:eastAsia="Times New Roman" w:hAnsi="Times New Roman"/>
      <w:bCs/>
      <w:sz w:val="24"/>
      <w:szCs w:val="24"/>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eastAsia="Times New Roman" w:hAnsi="Segoe UI" w:cs="Segoe UI"/>
      <w:sz w:val="18"/>
      <w:szCs w:val="18"/>
      <w:lang w:eastAsia="lv-LV"/>
    </w:rPr>
  </w:style>
  <w:style w:type="character" w:customStyle="1" w:styleId="ListParagraphChar">
    <w:name w:val="List Paragraph Char"/>
    <w:uiPriority w:val="34"/>
    <w:rPr>
      <w:rFonts w:ascii="Times New Roman" w:eastAsia="Times New Roman" w:hAnsi="Times New Roman"/>
      <w:sz w:val="24"/>
      <w:szCs w:val="28"/>
      <w:lang w:val="en-GB" w:eastAsia="lv-LV"/>
    </w:rPr>
  </w:style>
  <w:style w:type="paragraph" w:customStyle="1" w:styleId="Default">
    <w:name w:val="Default"/>
    <w:pPr>
      <w:autoSpaceDE w:val="0"/>
      <w:autoSpaceDN w:val="0"/>
    </w:pPr>
    <w:rPr>
      <w:rFonts w:ascii="Times New Roman" w:hAnsi="Times New Roman"/>
      <w:color w:val="000000"/>
      <w:sz w:val="24"/>
      <w:szCs w:val="24"/>
      <w:lang w:eastAsia="en-US"/>
    </w:rPr>
  </w:style>
  <w:style w:type="paragraph" w:styleId="BodyText2">
    <w:name w:val="Body Text 2"/>
    <w:basedOn w:val="Normal"/>
    <w:link w:val="BodyText2Char"/>
    <w:unhideWhenUsed/>
    <w:rsid w:val="006F03B7"/>
    <w:pPr>
      <w:widowControl w:val="0"/>
      <w:suppressAutoHyphens w:val="0"/>
      <w:autoSpaceDE w:val="0"/>
      <w:adjustRightInd w:val="0"/>
      <w:spacing w:after="120" w:line="480" w:lineRule="auto"/>
      <w:textAlignment w:val="auto"/>
    </w:pPr>
    <w:rPr>
      <w:rFonts w:eastAsia="SimSun"/>
      <w:lang w:val="ru-RU" w:eastAsia="ru-RU"/>
    </w:rPr>
  </w:style>
  <w:style w:type="character" w:customStyle="1" w:styleId="BodyText2Char">
    <w:name w:val="Body Text 2 Char"/>
    <w:link w:val="BodyText2"/>
    <w:rsid w:val="006F03B7"/>
    <w:rPr>
      <w:rFonts w:ascii="Times New Roman" w:eastAsia="SimSun" w:hAnsi="Times New Roman"/>
      <w:sz w:val="24"/>
      <w:szCs w:val="24"/>
      <w:lang w:val="ru-RU" w:eastAsia="ru-RU"/>
    </w:rPr>
  </w:style>
  <w:style w:type="paragraph" w:styleId="Header">
    <w:name w:val="header"/>
    <w:basedOn w:val="Normal"/>
    <w:link w:val="HeaderChar"/>
    <w:uiPriority w:val="99"/>
    <w:unhideWhenUsed/>
    <w:rsid w:val="00096FB6"/>
    <w:pPr>
      <w:widowControl w:val="0"/>
      <w:tabs>
        <w:tab w:val="center" w:pos="4153"/>
        <w:tab w:val="right" w:pos="8306"/>
      </w:tabs>
      <w:suppressAutoHyphens w:val="0"/>
      <w:autoSpaceDE w:val="0"/>
      <w:adjustRightInd w:val="0"/>
      <w:textAlignment w:val="auto"/>
    </w:pPr>
  </w:style>
  <w:style w:type="character" w:customStyle="1" w:styleId="HeaderChar">
    <w:name w:val="Header Char"/>
    <w:basedOn w:val="DefaultParagraphFont"/>
    <w:link w:val="Header"/>
    <w:uiPriority w:val="99"/>
    <w:rsid w:val="00096FB6"/>
    <w:rPr>
      <w:rFonts w:ascii="Times New Roman" w:eastAsia="Times New Roman" w:hAnsi="Times New Roman"/>
      <w:sz w:val="24"/>
      <w:szCs w:val="24"/>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6611">
      <w:bodyDiv w:val="1"/>
      <w:marLeft w:val="0"/>
      <w:marRight w:val="0"/>
      <w:marTop w:val="0"/>
      <w:marBottom w:val="0"/>
      <w:divBdr>
        <w:top w:val="none" w:sz="0" w:space="0" w:color="auto"/>
        <w:left w:val="none" w:sz="0" w:space="0" w:color="auto"/>
        <w:bottom w:val="none" w:sz="0" w:space="0" w:color="auto"/>
        <w:right w:val="none" w:sz="0" w:space="0" w:color="auto"/>
      </w:divBdr>
    </w:div>
    <w:div w:id="1521045600">
      <w:bodyDiv w:val="1"/>
      <w:marLeft w:val="0"/>
      <w:marRight w:val="0"/>
      <w:marTop w:val="0"/>
      <w:marBottom w:val="0"/>
      <w:divBdr>
        <w:top w:val="none" w:sz="0" w:space="0" w:color="auto"/>
        <w:left w:val="none" w:sz="0" w:space="0" w:color="auto"/>
        <w:bottom w:val="none" w:sz="0" w:space="0" w:color="auto"/>
        <w:right w:val="none" w:sz="0" w:space="0" w:color="auto"/>
      </w:divBdr>
    </w:div>
    <w:div w:id="1647473683">
      <w:bodyDiv w:val="1"/>
      <w:marLeft w:val="0"/>
      <w:marRight w:val="0"/>
      <w:marTop w:val="0"/>
      <w:marBottom w:val="0"/>
      <w:divBdr>
        <w:top w:val="none" w:sz="0" w:space="0" w:color="auto"/>
        <w:left w:val="none" w:sz="0" w:space="0" w:color="auto"/>
        <w:bottom w:val="none" w:sz="0" w:space="0" w:color="auto"/>
        <w:right w:val="none" w:sz="0" w:space="0" w:color="auto"/>
      </w:divBdr>
    </w:div>
    <w:div w:id="165860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himbar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is.augstkalns@slimnic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is.augstkalns@slimnica.lv" TargetMode="External"/><Relationship Id="rId4" Type="http://schemas.openxmlformats.org/officeDocument/2006/relationships/webSettings" Target="webSettings.xml"/><Relationship Id="rId9" Type="http://schemas.openxmlformats.org/officeDocument/2006/relationships/hyperlink" Target="http://www.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7326</Words>
  <Characters>4177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Iveta.Benga</dc:creator>
  <cp:keywords/>
  <dc:description/>
  <cp:lastModifiedBy>Iepirkumi</cp:lastModifiedBy>
  <cp:revision>2</cp:revision>
  <cp:lastPrinted>2018-01-18T11:31:00Z</cp:lastPrinted>
  <dcterms:created xsi:type="dcterms:W3CDTF">2019-02-21T10:42:00Z</dcterms:created>
  <dcterms:modified xsi:type="dcterms:W3CDTF">2019-02-21T10:42:00Z</dcterms:modified>
</cp:coreProperties>
</file>